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C31" w:rsidRDefault="004076EE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D2C31">
        <w:rPr>
          <w:rFonts w:ascii="Times New Roman" w:hAnsi="Times New Roman"/>
          <w:b/>
          <w:color w:val="000000" w:themeColor="text1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53pt" o:ole="">
            <v:imagedata r:id="rId8" o:title=""/>
          </v:shape>
          <o:OLEObject Type="Embed" ProgID="AcroExch.Document.11" ShapeID="_x0000_i1025" DrawAspect="Content" ObjectID="_1706685716" r:id="rId9"/>
        </w:object>
      </w:r>
    </w:p>
    <w:p w:rsidR="00B04BBA" w:rsidRPr="00AE4DC5" w:rsidRDefault="00B04BBA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ПОЛОЖЕНИЕ</w:t>
      </w:r>
    </w:p>
    <w:p w:rsidR="00C03620" w:rsidRDefault="00B04BBA" w:rsidP="00C0362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об оплат</w:t>
      </w:r>
      <w:r w:rsidR="00C03620">
        <w:rPr>
          <w:rFonts w:ascii="Times New Roman" w:hAnsi="Times New Roman"/>
          <w:b/>
          <w:color w:val="000000" w:themeColor="text1"/>
          <w:sz w:val="28"/>
          <w:szCs w:val="28"/>
        </w:rPr>
        <w:t xml:space="preserve">е труда работников муниципального бюджетного дошкольного образовательного учреждения «Детский сад с. </w:t>
      </w:r>
      <w:proofErr w:type="spellStart"/>
      <w:r w:rsidR="00C03620">
        <w:rPr>
          <w:rFonts w:ascii="Times New Roman" w:hAnsi="Times New Roman"/>
          <w:b/>
          <w:color w:val="000000" w:themeColor="text1"/>
          <w:sz w:val="28"/>
          <w:szCs w:val="28"/>
        </w:rPr>
        <w:t>Зильги</w:t>
      </w:r>
      <w:proofErr w:type="spellEnd"/>
      <w:r w:rsidR="00C03620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B04BBA" w:rsidRPr="00AE4DC5" w:rsidRDefault="00C03620" w:rsidP="00C0362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Правобережного района, Республики Северная </w:t>
      </w:r>
      <w:r w:rsidR="00B04BBA" w:rsidRPr="00AE4DC5">
        <w:rPr>
          <w:rFonts w:ascii="Times New Roman" w:hAnsi="Times New Roman"/>
          <w:b/>
          <w:color w:val="000000" w:themeColor="text1"/>
          <w:sz w:val="28"/>
          <w:szCs w:val="28"/>
        </w:rPr>
        <w:t>Осетия-Алания</w:t>
      </w:r>
    </w:p>
    <w:p w:rsidR="00552B36" w:rsidRPr="00AE4DC5" w:rsidRDefault="00552B36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4BBA" w:rsidRPr="00AE4DC5" w:rsidRDefault="00B04BBA" w:rsidP="00B04BB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color w:val="000000" w:themeColor="text1"/>
          <w:sz w:val="16"/>
          <w:szCs w:val="16"/>
        </w:rPr>
      </w:pPr>
    </w:p>
    <w:p w:rsidR="00B04BBA" w:rsidRPr="00AE4DC5" w:rsidRDefault="00B04BBA" w:rsidP="00B04BB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Общие положения</w:t>
      </w:r>
    </w:p>
    <w:p w:rsidR="00552B36" w:rsidRPr="00AE4DC5" w:rsidRDefault="00EA4AE2" w:rsidP="00552B3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B04BBA"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870E24" w:rsidRPr="00AE4DC5" w:rsidRDefault="00552B36" w:rsidP="00870E2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1. Настоящее Положение разработано в соответствии с Трудовым кодексом Российской Федерации, Федеральным законом от 29 декабря 2012 года № 273-ФЗ «Об образовании в Российской Федерации» и устанавливает порядок и условия оплаты труда работников</w:t>
      </w:r>
      <w:r w:rsidR="008021C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бюджетного дошкольного образовательного учреждения «Детский сад с. </w:t>
      </w:r>
      <w:proofErr w:type="spellStart"/>
      <w:r w:rsidR="008021CB">
        <w:rPr>
          <w:rFonts w:ascii="Times New Roman" w:hAnsi="Times New Roman"/>
          <w:color w:val="000000" w:themeColor="text1"/>
          <w:sz w:val="28"/>
          <w:szCs w:val="28"/>
        </w:rPr>
        <w:t>Зильги</w:t>
      </w:r>
      <w:proofErr w:type="spellEnd"/>
      <w:r w:rsidR="008021CB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870E24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Правобережного района, находящихся в ведении муниципального образования Правобережный район Республики Северная </w:t>
      </w:r>
      <w:r w:rsidR="008021CB">
        <w:rPr>
          <w:rFonts w:ascii="Times New Roman" w:hAnsi="Times New Roman"/>
          <w:color w:val="000000" w:themeColor="text1"/>
          <w:sz w:val="28"/>
          <w:szCs w:val="28"/>
        </w:rPr>
        <w:t xml:space="preserve">Осетия-Алания (далее </w:t>
      </w:r>
      <w:proofErr w:type="gramStart"/>
      <w:r w:rsidR="008021CB">
        <w:rPr>
          <w:rFonts w:ascii="Times New Roman" w:hAnsi="Times New Roman"/>
          <w:color w:val="000000" w:themeColor="text1"/>
          <w:sz w:val="28"/>
          <w:szCs w:val="28"/>
        </w:rPr>
        <w:t>-У</w:t>
      </w:r>
      <w:proofErr w:type="gramEnd"/>
      <w:r w:rsidR="008021CB">
        <w:rPr>
          <w:rFonts w:ascii="Times New Roman" w:hAnsi="Times New Roman"/>
          <w:color w:val="000000" w:themeColor="text1"/>
          <w:sz w:val="28"/>
          <w:szCs w:val="28"/>
        </w:rPr>
        <w:t>чреждение</w:t>
      </w:r>
      <w:r w:rsidR="00870E24" w:rsidRPr="00AE4DC5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8021CB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="0061216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оплата труда работников устанавливается</w:t>
      </w:r>
      <w:r w:rsidR="0061216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021CB">
        <w:rPr>
          <w:rFonts w:ascii="Times New Roman" w:hAnsi="Times New Roman"/>
          <w:color w:val="000000" w:themeColor="text1"/>
          <w:sz w:val="28"/>
          <w:szCs w:val="28"/>
        </w:rPr>
        <w:t>коллективным договором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, соглашениями, локальными нормативными актами </w:t>
      </w:r>
      <w:r w:rsidR="008021CB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, принятыми</w:t>
      </w:r>
      <w:r w:rsidR="0061216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в соответствии с трудовым законодательством, а также настоящим Положением с учетом: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Единого тарифно-квалификационного справочника работ и профессий рабочих;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2)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Едино</w:t>
      </w:r>
      <w:bookmarkStart w:id="0" w:name="_GoBack"/>
      <w:bookmarkEnd w:id="0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го квалификационного справочника должностей руководителей, специалистов и служащих;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3)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профессиональных стандартов;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4)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государственных гарантий по оплате труда;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5)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рекомендаций Российской трехсторонней комиссии по регулированию социально-трудовых отношений;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6)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мнения выборного органа первичной профсоюзной организации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proofErr w:type="gramStart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Продолжительность рабочего времени (норма часов педагогической работы за ставку заработной платы) для педагогических работников устанавливается в соответствии с </w:t>
      </w:r>
      <w:r w:rsidR="00552B36" w:rsidRPr="00AE4DC5">
        <w:rPr>
          <w:rFonts w:ascii="Times New Roman" w:hAnsi="Times New Roman"/>
          <w:bCs/>
          <w:color w:val="000000" w:themeColor="text1"/>
          <w:sz w:val="28"/>
          <w:szCs w:val="28"/>
        </w:rPr>
        <w:t>приказом Министерства образования и науки Российской Федерации от 22 декабря 2014 года</w:t>
      </w:r>
      <w:r w:rsidR="0061216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bCs/>
          <w:color w:val="000000" w:themeColor="text1"/>
          <w:sz w:val="28"/>
          <w:szCs w:val="28"/>
        </w:rPr>
        <w:t>№ 1601«О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Заработная плата работника предельными размерами не ограничивается.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Оплата труда работников, занятых по совместительству, а также на условиях  неполного  рабочего  времени, производится  пропорционально  отработанному времени  либо в зависимости от выполненного объема работ.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6. 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Размер заработной платы работника по основной должности, а также по должности, занимаемой в порядке совместительства, определяется раздельно по каждой  должности.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10125D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Формирование фонда оплаты труда</w:t>
      </w:r>
    </w:p>
    <w:p w:rsidR="00552B36" w:rsidRPr="00AE4DC5" w:rsidRDefault="00552B36" w:rsidP="0010125D">
      <w:pPr>
        <w:pStyle w:val="a8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7.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Фонд оплаты труда работников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на год формируется в соответствии с е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штатным расписанием исходя из объема лимитов бюджетных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обязательств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предусмотренных на оплату труда, а также за счет средств, поступивших от приносящей доход деятельности, в соответствии с планом финансово-хозяйственной деятельности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Штатное расписание включает в себя должности работников данн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ого Учреждения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утверждается руководителем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1216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Наименования должностей или профессий работников должны соответствовать наименованиям, указанным в соответствующих профессиональных квалификационных группах (далее – ПКГ), утвержденных приказами Министерства здравоохранения и социального развития Российской Федерации.</w:t>
      </w:r>
    </w:p>
    <w:p w:rsidR="00552B36" w:rsidRPr="00AE4DC5" w:rsidRDefault="00367E6E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9. 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Фонд оплаты труда работников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включает в себя базовую и стимулирующую части.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9.1. Базовая часть фонда оплаты труда включает в себя: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базовые оклады (ставки);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компенсационного характера.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  <w:t xml:space="preserve">9.1.1. Базовые оклады (ставки) работникам </w:t>
      </w:r>
      <w:r w:rsidR="00367E6E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устанавливаются согласно приложению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Положению в соответствии с должностями работников, отнесенными к соответствующим ПКГ. 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Базовые оклады (ставки), определенные в соответствии с настоящим Положением, устанавливаются работникам за выполнение ими профессиональных обязанностей, обусловленных трудовым договором, за отработанную месячную норму рабочего времени. 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Базовые оклады (ставки) по должностям научно-педагогических работников образовательных </w:t>
      </w:r>
      <w:r w:rsidR="009B1CC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устанавливаются с включением в них размеров надбавок за ученые степени (при условии соответствия ученой степени  профилю образовательно</w:t>
      </w:r>
      <w:r w:rsidR="009B1CC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го 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или педагогической деятельности (преподаваемых дисциплин)):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кандидат наук – 3000 рублей; 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доктор наук – 7000 рублей.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Размеры базовых окладов (ставок) педагогических работников устанавливаются с включением в них размера ежемесячной денежной компенсации на обеспечение книгоиздательской продукцией и периодическими изданиями (далее – компенсация):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 размере 150 рублей – в образовательных организациях высшего образования и организациях дополнительного профессионального образования;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 размере 100 рублей – в других образовательных </w:t>
      </w:r>
      <w:r w:rsidR="00157B36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Базовый оклад (ставка) научно-педагогических работников образовательных организаций высшего образования и организаций дополнительного профессионального образования работников</w:t>
      </w:r>
      <w:r w:rsidR="0061216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определяется по формуле: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=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– базовый оклад (ставка);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надбавка за ученую степень;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компенсация. 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Базовый оклад (ставка) научных работников (исследователей) организаций, осуществляющих научные исследования и разработки, определяется по формуле: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Об =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где: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– базовый оклад (ставка); 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надбавка за ученую степень.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Базовый оклад (ставка) педагогических работников других образовательных </w:t>
      </w:r>
      <w:r w:rsidR="00C15FE0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определяется по формуле: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=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– базовый оклад (ставка); 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компенсация.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9.1.2.Выплаты компенсационного характера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включаемые в базовую часть фонда оплаты труда,</w:t>
      </w:r>
      <w:r w:rsidR="004076E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определяются в соответствии с трудовым законодательством, настоящим Положением,</w:t>
      </w:r>
      <w:r w:rsidR="004076E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локальными актами </w:t>
      </w:r>
      <w:r w:rsidR="00C15FE0"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Учреждения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разработанными с учетом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мнения выборного органа первичной профсоюзной организации,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 рассчитываются в денежном выражении согласно настоящему Положению.</w:t>
      </w:r>
    </w:p>
    <w:p w:rsidR="00552B36" w:rsidRPr="00631C88" w:rsidRDefault="00552B36" w:rsidP="00B82A6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компенсационного характера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работникам устанавливаются руководителем</w:t>
      </w:r>
      <w:r w:rsidR="006803E8" w:rsidRPr="00631C88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а руководителю </w:t>
      </w:r>
      <w:r w:rsidR="006803E8" w:rsidRPr="00631C88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– </w:t>
      </w:r>
      <w:r w:rsidR="00631C88"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Управлением по вопросам образования, физической культуры и спорта администрации местного самоуправления правобережного района 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(далее – </w:t>
      </w:r>
      <w:r w:rsidR="00B82A65"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Работодатель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). </w:t>
      </w:r>
      <w:r w:rsidRPr="00631C88">
        <w:rPr>
          <w:rFonts w:ascii="Times New Roman" w:hAnsi="Times New Roman"/>
          <w:color w:val="000000" w:themeColor="text1"/>
          <w:sz w:val="28"/>
          <w:szCs w:val="28"/>
        </w:rPr>
        <w:t>Конкретный размер выплаты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31C88">
        <w:rPr>
          <w:rFonts w:ascii="Times New Roman" w:hAnsi="Times New Roman"/>
          <w:color w:val="000000" w:themeColor="text1"/>
          <w:sz w:val="28"/>
          <w:szCs w:val="28"/>
        </w:rPr>
        <w:t>определяется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31C88">
        <w:rPr>
          <w:rFonts w:ascii="Times New Roman" w:hAnsi="Times New Roman"/>
          <w:color w:val="000000" w:themeColor="text1"/>
          <w:sz w:val="28"/>
          <w:szCs w:val="28"/>
        </w:rPr>
        <w:t>с учётом требований настоящего Положения в пределах средств, направляемых на оплату труда, а также средств, полученных от приносящей доход деятельности.</w:t>
      </w:r>
    </w:p>
    <w:p w:rsidR="00552B36" w:rsidRPr="00631C88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hAnsi="Times New Roman"/>
          <w:color w:val="000000" w:themeColor="text1"/>
          <w:sz w:val="28"/>
          <w:szCs w:val="28"/>
        </w:rPr>
        <w:t>В соответствии с настоящим Положением устанавливаются следующие выплаты: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1)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договором. Размер доплаты устанавливается по соглашению сторон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трудового договора с учетом содержания и (или) объема дополнительной работы. Объем дополнительной работы не должен превышать половины месячной нормы часов по совмещаемой должности;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2) за замещение временно отсутствующего учителя (преподавателя) размер доплаты рассчитывается по формуле: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(Об +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)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/ 72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доплаты за замещение временно отсутствующего учителя (преподавателя);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– базовый оклад (ставка) учителя (преподавателя);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надбавки за квалификационную категорию.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учителей (преподавателей), имеющих первую квалификационную категорию, значение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2 000 рублей;</w:t>
      </w:r>
    </w:p>
    <w:p w:rsidR="00552B36" w:rsidRPr="00AE4DC5" w:rsidRDefault="00F51EEF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учителей (преподавателей), имеющих высшую квалификационную категорию, значение </w:t>
      </w:r>
      <w:proofErr w:type="spellStart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4 000 рублей;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72 – норма часов учебной нагрузки учителя (преподавателя) в месяц;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–фактическое количество часов, замещенных учителем (преподавателем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)з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а месяц.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Если замещение осуществлялось свыше двух месяцев, оплата труда педагога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 путем внесения изменений в тарификацию;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3) за замещение временно отсутствующего воспитателя размер доплаты рассчитывается по формуле: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(Об +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)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доплаты за замещение временно отсутствующего воспитателя;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– базовый оклад (ставка) воспитателя;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надбавки за квалификационную категорию.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воспитателей, имеющих первую квалификационную категорию, значение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- 2 000 рублей;</w:t>
      </w:r>
    </w:p>
    <w:p w:rsidR="00552B36" w:rsidRPr="00AE4DC5" w:rsidRDefault="00F51EEF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воспитателей, имеющих высшую квалификационную категорию, значение </w:t>
      </w:r>
      <w:proofErr w:type="spellStart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- 4 000 рублей;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норма часов в месяц по производственному календарю;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фактическое   количество  часов,  замещенных  воспитателем за месяц;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4) за замещение временно отсутствующего помощника воспитателя размер доплаты рассчитывается по формуле: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б /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доплаты за замещение временно отсутствующего помощника воспитателя;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Об–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ба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зовый оклад (ставка) помощника воспитателя;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норма часов в месяц по производственному календарю;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фактическое   количество  часов,  замещенных помощником воспитателя за месяц;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5) за работу в ночное время (с 22.00 часов до 6.00 часов) размер выплаты составляет от 20 до 22 процентов часовой тарифной ставки (базового оклада (ставки), рассчитанного за час работы) за каждый час работы в ночное время.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 </w:t>
      </w:r>
      <w:r w:rsidR="00200FCC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6) за сверхурочную работу выплата производится в соответствии со </w:t>
      </w:r>
      <w:hyperlink r:id="rId10" w:history="1">
        <w:r w:rsidRPr="00AE4DC5">
          <w:rPr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статьей 152</w:t>
        </w:r>
      </w:hyperlink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Трудового кодекса Российской Федерации;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7) за работу в выходные и нерабочие праздничные дни выплата производится в соответствии со статьей 153 Трудового кодекса Российской Федерации;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8) за условия труда, которые по результатам специальной оценки условий труда отнесены к вредным условиям, размер выплаты составляет от 4 до 7 процентов тарифной ставки (базового оклада (ставки), установленной для различных видов работ с нормальными условиями труда. Конкретные размеры повышения оплаты труда устанавливаются работодателем 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 учетом мнения представительного органа работников в порядке, установленном статьей 372 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Трудового кодекса Российской Федерации для принятия локальных нормативных актов, либо коллективным договором, трудовым договором;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9) з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а выполнение функций классного руководителя (кураторство):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в общеобразовательных </w:t>
      </w:r>
      <w:r w:rsidR="0088221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при нормативной наполняемости класса не менее 25 человек – 2000 рублей.  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наполняемости менее 25 человек в классе размер доплаты за счет средств республиканского бюджета Республики Северная Осетия-Алания рассчитывается по формуле: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2000 / 25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о, где</w:t>
      </w:r>
    </w:p>
    <w:p w:rsidR="00552B36" w:rsidRPr="00AE4DC5" w:rsidRDefault="00882211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gramStart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Ко</w:t>
      </w:r>
      <w:proofErr w:type="gramEnd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количество обучающихся в классе;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выполнение функций классного руководителя в общеобразовательных </w:t>
      </w:r>
      <w:r w:rsidR="00AC1435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Учреждениях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счет средств федерального бюджета размер выплаты составляет 5 000 рублей; 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10) за проверку тетрадей (письменных работ) при нормативной наполняемости класса 25 человек рекомендуемый диапазон выплат 400-1100 рублей, в том числе по предметам: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математика, русский язык и литература, начальная школа – 1100 рублей;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иностранный язык (английский, немецкий, французский, испанский), физика, химия, осетинский язык и осетинская литература (родной язык и родная литература), история, обществознание, биология, география – 800 рублей;</w:t>
      </w:r>
      <w:proofErr w:type="gramEnd"/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астрономия, информатика и информационно-коммуникационные технологии, экономика, право, окружающий мир, основы безопасности жизнедеятельности, технология, традиционная культура осетин, музыка,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ИЗО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искусство (МХК) – 400 рублей.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 выплаты рассчитывается по формуле: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Дд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/ 25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о, где: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выплата за проверку тетрадей (письменных работ);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Дд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</w:t>
      </w:r>
      <w:proofErr w:type="gramEnd"/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азмер выплаты, установленный в диапазоне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25 - нормативная наполняемость класса, человек;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количество обучающихся в классе.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Если педагогический работник проверяет тетради  (письменные работы) в нескольких классах, то рассчитывается средняя наполняемость класса (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) путем суммирования численности обучающихся в каждом классе и деления полученной суммы на количество классов, в которых педагогический работник выполняет проверку тетрадей (письменных работ);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11) за специфику работы: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педагогическим, медицинским и руководящим работникам (работникам, занимающим должности руководителей):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sub_391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специальных (коррекционных) образовательных </w:t>
      </w:r>
      <w:r w:rsidR="0042651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Организациях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для обучающихся, воспитанников с отклонениями в развитии (в том числе с задержкой психического развития) – 1 500 рублей;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sub_392"/>
      <w:bookmarkEnd w:id="1"/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оздоровительных образовательных Организациях санаторного типа (классах, группах) для детей, нуждающихся в длительном лечении, – 1 500 рублей;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3" w:name="sub_393"/>
      <w:bookmarkEnd w:id="2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специальных учебно-воспитательных Организациях для детей и подростков с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девиантным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поведением – </w:t>
      </w:r>
      <w:bookmarkEnd w:id="3"/>
      <w:r w:rsidRPr="00AE4DC5">
        <w:rPr>
          <w:rFonts w:ascii="Times New Roman" w:hAnsi="Times New Roman"/>
          <w:color w:val="000000" w:themeColor="text1"/>
          <w:sz w:val="28"/>
          <w:szCs w:val="28"/>
        </w:rPr>
        <w:t>1 500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4" w:name="sub_395"/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за работу в Организациях для детей-сирот и детей, оставшихся без попечения родителей,– 1 500 рублей;</w:t>
      </w:r>
      <w:bookmarkEnd w:id="4"/>
    </w:p>
    <w:p w:rsidR="00552B36" w:rsidRPr="00AE4DC5" w:rsidRDefault="00426511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за специфику работы педагогическим и руководящим работникам (работникам, занимающим должности руководителей):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образовательных </w:t>
      </w:r>
      <w:r w:rsidR="0042651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расположенных в сельской местности и малых городах Республики Северная Осетия-Алания, – 1 800 рублей;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образовательных </w:t>
      </w:r>
      <w:r w:rsidR="0042651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расположенных в высокогорной местности (свыше 2000 метров над уровнем моря), – 1 000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за специфику работы педагогическим работникам: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преподавание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родного языка и родной литературы – 1 100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преподавание предметов на осетинском языке в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полилингвальных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классах (группах)– 1 100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индивидуальное обучение детей, имеющих ограниченные возможности здоровья, на дому или в медицинской организации на основании медицинского заключения – 1 500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с детьми из социально неблагополучных семей –1 000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классах, группах, отделениях для обучающихся (воспитанников) с ограниченными возможностями здоровья, созданных в образовательных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не являющихся специальными (коррекционными)</w:t>
      </w:r>
      <w:r w:rsidR="007F1DB6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образовательными организациями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1 500 рублей;</w:t>
      </w:r>
    </w:p>
    <w:p w:rsidR="00552B36" w:rsidRPr="00AE4DC5" w:rsidRDefault="00552B36" w:rsidP="007F65F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классах компенсирующего обучения, за реализацию программ инклюзивного образования – 1 100 рублей;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9.2.Стимулирующая часть фонда оплаты труда направляется на поощрение и стимулирование работников в соответствии с требованиями настоящего Положения, локальными актами 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с учетом мнения выборного органа первичной профсоюзной организации и включает в себя: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стимулирующего характера: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интенсивность и высокие результаты работы; 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качество выполняемых работ (оказываемых услуг);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стаж непрерывной работы, выслугу лет;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молодым педагогическим работникам в возрасте до 35 лет; 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премиальные выплаты по итогам работы;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молодым специалистам из числа педагогических работников со стажем работы менее двух лет;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образования».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за интенсивность и  высокие результаты работы (оказываемых услуг) устанавливается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приказом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руководителя 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по результатам оценки экспертной комиссией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выполнения утвержденных критериев и показателей деятельности каждого работника.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Критерии и показатели деятельности работников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(за исключением руководителя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)у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твержд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аются руководителем 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на основании типовых критериев и показателей деятельности работников, утвержденных приказом </w:t>
      </w:r>
      <w:r w:rsidR="00A41D25">
        <w:rPr>
          <w:rFonts w:ascii="Times New Roman" w:hAnsi="Times New Roman"/>
          <w:color w:val="000000" w:themeColor="text1"/>
          <w:sz w:val="28"/>
          <w:szCs w:val="28"/>
        </w:rPr>
        <w:t>Управления по вопросам образования, физической культуры и спорта администрации местного самоуправления Правобережного района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Выплата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за интенсивность и  высокие результаты работы (оказываемых услуг) устанавливается работникам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Учреждений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на определённый срок (месяц, квартал или полугодие) по результатам работы за соответствующий период (месяц, квартал или полугодие) в соответствии с набранными баллами по установленным критериям.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Стоимость балла определяется путем деления </w:t>
      </w:r>
      <w:proofErr w:type="gramStart"/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суммы стимулирующей части фонда оплаты труда 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proofErr w:type="gramEnd"/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на общее количество баллов, набранных всеми работниками (за исключением руководителя</w:t>
      </w:r>
      <w:r w:rsidR="00C66541"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) за соответствующий период.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Увольнение работника не лишает его права на получение выплаты за высокие результаты и качество выполняемых работ (оказываемых услуг) за отработанный период. Работник, имеющий дисциплинарное взыскание, не может претендовать на установление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за высокие результаты и качество выполняемых работ (оказываемых услуг).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за качество выполняемых работ (оказываемых услуг) устанавливается  в следующих случаях и размерах: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а) педагогическим и медицинским  работникам за наличие квалификационной категории: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первой квалификационной категории – 2 000 рублей;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высшей квалификационной категории – 4 000 рублей;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б) научно-педагогическим работникам образовательных организаций высшего образования и организаций дополнительного профессионального образования за учёные звания, присвоенные высшей аттестационной комиссией при уполномоченном федеральном органе исполнительной власти: 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доцент – 4 000 рублей;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профессор – 6 000 рублей; 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в) за наличие государственных наград, почетных званий: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«Народный учитель Российской Федерации» – 1 500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учитель Российской Федерации» («Заслуженный учитель школы Российской Федерации») – 1 500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«Заслуженный учитель Республики Северная Осетия-Алания» –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br/>
        <w:t>1 000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высшей школы Российской Федерации» – 1000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мастер производственного обучения Российской Федерации» – 1 000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физической культуры Российской Федерации» - 1 000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физической культуры Республики Северная Осетия-Алания»  –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тренер Российской Федерации» - 1 000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образования Республики Северная Осетия-Алания» –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медаль К. Д. Ушинского –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общего образования Российской Федерации» – 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начального профессионального образования Российской Федерации» –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«Почетный работник среднего профессионального образования Российской Федерации» –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высшего профессионального образования Российской Федерации» –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науки и техники Российской Федерации» - 500 рублей;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«Отличник народного просвещения» – 500 рублей.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другие государственные награды и почетные звания, при условии их соответствия профилю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, а педагогических работников образовательных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-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соответствии государственной награды, почетного звания профилю педагогической деятельности или преподаваемых дисциплин – 500 рублей.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наличии у работника двух и более государственных наград, почетных званий надбавка устанавливается по одному из оснований по выбору работника.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совмещении должностей надбавка устанавливается по основной должности.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за стаж </w:t>
      </w:r>
      <w:r w:rsidR="00206DC3">
        <w:rPr>
          <w:rFonts w:ascii="Times New Roman" w:hAnsi="Times New Roman"/>
          <w:color w:val="000000" w:themeColor="text1"/>
          <w:sz w:val="28"/>
          <w:szCs w:val="28"/>
        </w:rPr>
        <w:t>непрерывной работы, выслугу лет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педагогическим (научно-педагогическим) работникам устанавливается в следующих размерах: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10 до 15 лет – 10 % от базового оклада (ставки);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свыше 15 лет – 13 % от базового оклада (ставки).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за стаж непрерывной работы, выслугу лет осуществляется с месяца, в котором стаж работы работника достигает величины, дающей право на установление выплаты. Последующее изменение размера выплаты производится по мере наступления стажа работы, дающего право на увеличение размера выплаты. 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за стаж непрерывной работы, выслугу лет устанавливается приказом руководителя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в процентах к базовому окладу (ставке) работника без учета иных выплат.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При установлении выплаты педагогическим (научно-педагогическим) работникам учитывается общий стаж педагогической (научно-педагогической) работы на основании документов, подтверждающих периоды работы в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молодым педагогическим работникам в возрасте до 35 лет устанавливается в следующих размерах при стаже работы: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1 года до 5 лет – 5 % от базового оклада (ставки);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5 до 10 лет – 7 % от базового оклада (ставки).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устанавливается приказом руководителя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без учета иных выплат.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 случае, наступления у молодого педагогического работника стажа работы 10 лет до достижения им возраста 35 лет, указанная выплата прекращается и ему назначается выплата за стаж непрерывной работы, выслугу лет в соответствии с настоящим Положением.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По итогам работы за месяц, квартал, полугодие, 9 месяцев, год, при наличии экономии по  фонду оплаты труда, в целях поощрения работников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может быть выплачена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премия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  <w:bookmarkStart w:id="5" w:name="sub_4101"/>
      <w:r w:rsidRPr="00AE4DC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ри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премировании работников учитываются: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во Всероссийской олимпиаде школьников;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результативность участия в командных соревнованиях (Президентские спортивные игры, Президентские состязания);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WorldSkills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Абилимпикс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эффективность профилактической работы по предупреждению правонарушений;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преподавание в проектах «Математическая вертикаль», «Математический класс», «Кадетский класс»;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региональных конкурсах и чемпионатах;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объективность оценки качества образования;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результативность участия в конкурсах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предпрофессионального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мастерства (по перечню Министерства образования и науки Республики Северная Осетия-Алания-Алания);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высокие результаты внешних мониторингов;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прохождение тренинга в формате ЕГЭ/ОГЭ или предметных компетенций.</w:t>
      </w:r>
      <w:bookmarkStart w:id="6" w:name="sub_4108"/>
      <w:bookmarkEnd w:id="5"/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Порядок и условия премиальных выплат устанавливаются положением о выплате премий в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с учетом мнения выборного органа первичной профсоюзной организации.</w:t>
      </w:r>
    </w:p>
    <w:bookmarkEnd w:id="6"/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Молодым специалистам из числа педагогических работников и имеющим стаж работы менее двух лет ежемесячно производятся выплаты в размере 2 000 рублей.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 молодым специалистам относятся педагогические работники, приступившие к трудовой деятельности в год окончания учебного заведения.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Молодым специалистам, не приступившим к работе в год окончания учебного заведения в связи с беременностью и родами, уходом за ребенком в возрасте до полутора лет, призывом на военную службу или направлением на альтернативную гражданскую службу, в связи с временной нетрудоспособностью, невозможностью трудоустройства по полученной специальности при условии регистрации в качестве безработных в органах службы занятости населения, надбавка устанавливается на два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года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с даты трудоустройства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по окончании указанных событий и при представлении подтверждающих документов.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образования», ежемесячно производятся выплаты в размере 1100 рублей.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Размеры выплат, включаемых в с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>тимулирующую часть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фонда оплаты труда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устанавливаются в пределах бюджетных ассигнований, предусмотренных на оплату труда работников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а также средств, полученных от приносящей доход деятельности, направленных на стимулирование труда работников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52B36" w:rsidRPr="00AE4DC5" w:rsidRDefault="00552B36" w:rsidP="009E2B1B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Порядок</w:t>
      </w:r>
      <w:r w:rsidR="004076E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и условия оплаты труда руководителя</w:t>
      </w:r>
      <w:r w:rsidR="009E2B1B" w:rsidRPr="00AE4D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, его заместителей, главного бухгалтера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10. Оплата труда руководителя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производится в порядке и размерах, определенных трудовым договором, заключенным между руководителем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Работодателем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. Изменения в части оплаты труда вносятся в трудовой договор дополнительными соглашениями. </w:t>
      </w:r>
    </w:p>
    <w:p w:rsidR="00552B36" w:rsidRPr="00AE4DC5" w:rsidRDefault="00552B36" w:rsidP="0054445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11. Оплата труда заместителей руководителя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главного бухгалтера производится в порядке и размерах, определенных трудовыми договорами, заключенными между руководителем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вышеперечисленными работниками, в соответствии с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трудовым законодательством, настоящим</w:t>
      </w:r>
      <w:r w:rsidR="004076E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Положением,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локальными актами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Изменения в части оплаты труда вносятся в трудовые договоры дополнительными соглашениями.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12. Заработная плата руководителя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его заместителей, главного бухгалтера включает в себя  базовые оклады (ставки), выплаты компенсационного и стимулирующего характера.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Базовый оклад (ставка) руководителя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устанавливается приказом 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Работодателя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в кратном отношении к среднему базовому окладу (ставке) работников, отнесённых к основному персоналу возглавляемой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руководителем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составляет от 1 до 2,5 размера этих средних базовых окладов (ставок). При определении кратности учитываются объемные показатели, утвержденные </w:t>
      </w:r>
      <w:r w:rsidR="003570FA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главы АМС Правобережного района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14.К основному персоналу относятся работники, непосредственно обеспечивающие выполнение основных функций, для реализации которых создан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Учреждение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 Перечень должностей, профессий работников, относящихся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основному персоналу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 в приложении 2к настоящему Положению.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15.Расчёт среднего базового оклада (ставки) основного персонала осуществляется на начало нового учебного года. Размер среднего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базового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оклад</w:t>
      </w:r>
      <w:proofErr w:type="gramStart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а(</w:t>
      </w:r>
      <w:proofErr w:type="gramEnd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ставки) определяется путем деления суммы базовых окладов (ставок)(без включения в них надбавок за ученую степень и компенсации) работников, относящихся к  основному персоналу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на штатную численность основного персонала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16.Выплата за интенсивность и высокие результаты работы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руководителю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устанавливается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Работодателя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учетом </w:t>
      </w:r>
      <w:proofErr w:type="gramStart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достижения целевых показателей эффективности работы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proofErr w:type="gramEnd"/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размере до 100% от базового оклада (ставки) руководителя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Учреждения.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Перечень целевых показателей эффективности работы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утверждается </w:t>
      </w:r>
      <w:r w:rsidR="003570FA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главы АМС Правобережного района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17. Выплата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руководителю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эффективную работу по внебюджетной деятельности устанавливается приказом 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Работодателя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работы за год в процентном отношении от суммы привлеченных средств и выплачивается ежемесячно в равных долях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года, следующего за отчетным, за счет средств, полученных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Учреждением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от приносящей доход деятельности.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увольнении руководителя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назначенная выплата производится в полном объеме.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18. Руководителю 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наличии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экономии по  фонду оплаты труда может быть выплачена премия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по итогам работы за месяц, квартал, полугодие, 9 месяцев, год. 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премировании  учитываются:</w:t>
      </w:r>
    </w:p>
    <w:p w:rsidR="00552B36" w:rsidRPr="00631C88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выполнение более 50% республиканских показателей эффективности деятельности </w:t>
      </w:r>
      <w:r w:rsidR="000C6EAB" w:rsidRPr="00631C88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утвержденных приказом Министерства образования и науки Республики Северная Осетия-Алания;</w:t>
      </w:r>
    </w:p>
    <w:p w:rsidR="00552B36" w:rsidRPr="00631C88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организация эффективной работы </w:t>
      </w:r>
      <w:proofErr w:type="spellStart"/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предпрофессиональных</w:t>
      </w:r>
      <w:proofErr w:type="spellEnd"/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классов (по приказу </w:t>
      </w:r>
      <w:r w:rsidR="00631C88"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Управления по вопросам образования, физической культуры и спорта администрации местного самоуправления правобережного района</w:t>
      </w: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организация системы дополнительного образования детей, в том числе с привлечением специалистов организаций дополнительного образования  не менее 50 %;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организация эффективной работы классов (групп), профильного обучения (наполняемость в профильных классах не менее 18 человек, наполняемость групп не менее 10 человек);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обучение детей с особыми образовательными потребностями (дети-инвалиды, обучающиеся с ограниченными возможностями здоровья);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WorldSkills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Абилимпикс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отсутствие 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списке школ с необъективными результатами по итогам всероссийских проверочных работ;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охвата демонстрационным экзаменом;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участие в проекте «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Взаимообучение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школ»;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трудоустройства выпускников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Учреждений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реализующих программы среднего профессионального образования (более 40%).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Премия выплачивается в соответствии с приказом </w:t>
      </w:r>
      <w:r w:rsidR="000C6EAB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Работодателя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19. Преподавательская и иная работа руководителя в 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являющейся местом его основной работы, допускается с согласия </w:t>
      </w:r>
      <w:r w:rsidR="000C6EAB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Работодателя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оформляется дополнительным соглашением к трудовому договору, в котором указываются размер и порядок оплаты труда (в том числе размер и порядок стимулирующих выплат) по совмещаемой должности.</w:t>
      </w:r>
    </w:p>
    <w:p w:rsidR="00552B36" w:rsidRPr="00C74684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20. </w:t>
      </w:r>
      <w:r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Базовые оклады (ставки)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заместителей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устанавливаются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на 10-20процентов ниже базового оклад</w:t>
      </w:r>
      <w:proofErr w:type="gramStart"/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а(</w:t>
      </w:r>
      <w:proofErr w:type="gramEnd"/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ставки) руководителя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BD57BB">
        <w:rPr>
          <w:rFonts w:ascii="Times New Roman" w:hAnsi="Times New Roman" w:cs="Times New Roman"/>
          <w:color w:val="000000" w:themeColor="text1"/>
          <w:sz w:val="28"/>
          <w:szCs w:val="28"/>
        </w:rPr>
        <w:t>, заместителю директора по административно хозяйственной части</w:t>
      </w:r>
      <w:r w:rsidR="004604D2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30 процен</w:t>
      </w:r>
      <w:r w:rsidR="005E228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4604D2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ов. </w:t>
      </w:r>
      <w:r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Базовый оклад (ставка</w:t>
      </w:r>
      <w:proofErr w:type="gramStart"/>
      <w:r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)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лавного бухгалтера устанавливается приказом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20-30 процентов ниже базового оклада (ставки)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C74684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21.Заместителю руководителя, главному бухгалтеру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4076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выплаты из стимулирующей части устанавливаются приказом руководителя</w:t>
      </w:r>
      <w:r w:rsidR="00407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настоящим Положением и локальными актами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1C88" w:rsidRPr="00206DC3" w:rsidRDefault="00631C88" w:rsidP="00552B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2B36" w:rsidRPr="00AE4DC5" w:rsidRDefault="004076EE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0467C">
        <w:rPr>
          <w:rFonts w:ascii="Times New Roman" w:hAnsi="Times New Roman"/>
          <w:color w:val="000000" w:themeColor="text1"/>
          <w:sz w:val="28"/>
          <w:szCs w:val="28"/>
        </w:rPr>
        <w:object w:dxaOrig="8925" w:dyaOrig="12631">
          <v:shape id="_x0000_i1026" type="#_x0000_t75" style="width:531pt;height:661.5pt" o:ole="">
            <v:imagedata r:id="rId11" o:title=""/>
          </v:shape>
          <o:OLEObject Type="Embed" ProgID="AcroExch.Document.11" ShapeID="_x0000_i1026" DrawAspect="Content" ObjectID="_1706685717" r:id="rId12"/>
        </w:object>
      </w: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7545C" w:rsidRPr="00AE4DC5" w:rsidRDefault="0007545C" w:rsidP="00B04BBA">
      <w:pPr>
        <w:tabs>
          <w:tab w:val="left" w:pos="6360"/>
        </w:tabs>
        <w:rPr>
          <w:color w:val="000000" w:themeColor="text1"/>
          <w:sz w:val="28"/>
          <w:szCs w:val="28"/>
        </w:rPr>
      </w:pPr>
    </w:p>
    <w:tbl>
      <w:tblPr>
        <w:tblpPr w:leftFromText="180" w:rightFromText="180" w:horzAnchor="margin" w:tblpXSpec="right" w:tblpY="-375"/>
        <w:tblW w:w="8962" w:type="dxa"/>
        <w:tblLook w:val="04A0"/>
      </w:tblPr>
      <w:tblGrid>
        <w:gridCol w:w="3150"/>
        <w:gridCol w:w="5812"/>
      </w:tblGrid>
      <w:tr w:rsidR="00AE4DC5" w:rsidRPr="00AE4DC5" w:rsidTr="00B04BBA">
        <w:tc>
          <w:tcPr>
            <w:tcW w:w="3150" w:type="dxa"/>
            <w:shd w:val="clear" w:color="auto" w:fill="auto"/>
          </w:tcPr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ПРИЛОЖЕНИЕ  1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к Положению об  оплате труда  работников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муниципальных учреждений образования  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Правобережного района Республики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Северная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Осетия-Алания</w:t>
            </w:r>
          </w:p>
        </w:tc>
      </w:tr>
    </w:tbl>
    <w:p w:rsidR="00B04BBA" w:rsidRPr="00AE4DC5" w:rsidRDefault="00B04BBA" w:rsidP="0054445C">
      <w:pPr>
        <w:pStyle w:val="a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b/>
          <w:color w:val="000000" w:themeColor="text1"/>
          <w:sz w:val="24"/>
          <w:szCs w:val="24"/>
        </w:rPr>
        <w:t>Базовые размеры окладов (ставок) работников муниципальных учреждений образования Правобережного района Республики Северная Осетия-Алания</w:t>
      </w:r>
    </w:p>
    <w:p w:rsidR="001E6E13" w:rsidRPr="00AE4DC5" w:rsidRDefault="001E6E13" w:rsidP="00B04BBA">
      <w:pPr>
        <w:pStyle w:val="a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2693"/>
        <w:gridCol w:w="1984"/>
      </w:tblGrid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Должности, отнесенные к квалификационным уровням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Квалификационные  уровни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Базовый размер оклада (ставки), в рублях 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должности служащих первого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делопроизводитель; кассир;  комендант; секретарь; секретарь-машинистка, другие должности, отнесенные к квалификационному уровню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"старший"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11 200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должности служащих второго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администратор; инспектор по кадрам; лаборант; секретарь руководителя; техники всех специальностей, другие должности, отнесенные к квалификационному уровню 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a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архивом; заведующий канцелярией; заведующий копировально-множительным бюро; заведующий центральным складом; заведующий складом; заведующий фотолабораторией;  заведующий хозяйством;</w:t>
            </w:r>
          </w:p>
          <w:p w:rsidR="00FE4338" w:rsidRPr="00AE4DC5" w:rsidRDefault="00FE4338" w:rsidP="0007545C">
            <w:pPr>
              <w:pStyle w:val="a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должности служащих 1 квалификационного уровня, по которым устанавливается производное должностное наименование «старший», </w:t>
            </w:r>
          </w:p>
          <w:p w:rsidR="00FE4338" w:rsidRPr="00AE4DC5" w:rsidRDefault="00FE4338" w:rsidP="0007545C">
            <w:pPr>
              <w:pStyle w:val="a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другие должности, отнесенные к квалификационному уровню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 производством (шеф-повар); заведующий столовой,  другие должности, отнесенные к квалификационному уровню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11 600</w:t>
            </w:r>
          </w:p>
        </w:tc>
      </w:tr>
      <w:tr w:rsidR="00AE4DC5" w:rsidRPr="00AE4DC5" w:rsidTr="0007545C">
        <w:trPr>
          <w:trHeight w:val="1413"/>
        </w:trPr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12 000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"Общеотраслевые должности служащих третьего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бухгалтер; 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документовед</w:t>
            </w:r>
            <w:proofErr w:type="spell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; инженер; инженеры всех специальностей; менеджер; психолог; переводчик;   социолог; специалист по кадрам; специалист по связям с  общественностью;  экономист; юрисконсульт, специалист в сфере закупок,  другие должности, отнесенные к квалификационному уровню 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должности служащих первого квалификационного уровня, по которым может устанавливаться II </w:t>
            </w:r>
            <w:proofErr w:type="spell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внутридолжностная</w:t>
            </w:r>
            <w:proofErr w:type="spell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категория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должности служащих первого квалификационного уровня, по которым может устанавливаться I </w:t>
            </w:r>
            <w:proofErr w:type="spell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внутридолжностная</w:t>
            </w:r>
            <w:proofErr w:type="spell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категория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12 600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12 800 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главные специалисты: в отделах, отделениях; заместитель главного бухгалтера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13 000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"Общеотраслевые должности служащих четвертого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tabs>
                <w:tab w:val="left" w:pos="340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отдела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13 200</w:t>
            </w:r>
          </w:p>
        </w:tc>
      </w:tr>
      <w:tr w:rsidR="00AE4DC5" w:rsidRPr="00AE4DC5" w:rsidTr="0007545C">
        <w:trPr>
          <w:trHeight w:val="615"/>
        </w:trPr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«Должности научных работников и руководителей структурных подразделений»</w:t>
            </w:r>
          </w:p>
        </w:tc>
      </w:tr>
      <w:tr w:rsidR="00AE4DC5" w:rsidRPr="00AE4DC5" w:rsidTr="0054445C">
        <w:trPr>
          <w:trHeight w:val="1188"/>
        </w:trPr>
        <w:tc>
          <w:tcPr>
            <w:tcW w:w="4503" w:type="dxa"/>
            <w:shd w:val="clear" w:color="auto" w:fill="auto"/>
          </w:tcPr>
          <w:p w:rsidR="00FE4338" w:rsidRPr="00AE4DC5" w:rsidRDefault="00FE4338" w:rsidP="005B560E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младший научный сотрудник, научный сотрудник; заведующий (начальник): техническим архивом, чертежно-копировальным бюро, лабораторией (компьютерного и фото-кинооборудования, оргтехники, средств связи)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28 800</w:t>
            </w:r>
          </w:p>
        </w:tc>
      </w:tr>
      <w:tr w:rsidR="00AE4DC5" w:rsidRPr="00AE4DC5" w:rsidTr="0054445C">
        <w:trPr>
          <w:trHeight w:val="700"/>
        </w:trPr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научный сотрудник;</w:t>
            </w:r>
          </w:p>
          <w:p w:rsidR="00FE4338" w:rsidRPr="00AE4DC5" w:rsidRDefault="00FE4338" w:rsidP="0007545C">
            <w:pPr>
              <w:pStyle w:val="af1"/>
              <w:shd w:val="clear" w:color="auto" w:fill="FFFFFF"/>
              <w:spacing w:before="0" w:beforeAutospacing="0" w:after="272" w:afterAutospacing="0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 xml:space="preserve">заведующий (начальник): аспирантурой, отделом научно-технической информации, другого структурного </w:t>
            </w:r>
            <w:r w:rsidRPr="00AE4DC5">
              <w:rPr>
                <w:color w:val="000000" w:themeColor="text1"/>
              </w:rPr>
              <w:lastRenderedPageBreak/>
              <w:t>подразделения (за исключением должностей руководителей структурных подразделений, отнесенных к 3 - 5 квалификационным уровням)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29 000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ведущий научный сотрудник;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(начальник) научно-исследовательским сектором (лабораторией), входящим в состав научно-исследовательского отдела (лаборатории, отделения); начальник (руководитель бригады (группы))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главный научный сотрудник,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(начальник) научно-исследовательским (конструкторским), экспертным отделом (лабораторией, отделением, сектором); ученый секретарь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29 800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(</w:t>
            </w: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  <w:proofErr w:type="gram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обособленного подразделения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30 400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«Должности работников учебно-вспомогательного персонала первого уровня»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вожатый; помощник воспитателя; секретарь учебной части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11 100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«Должности работников учебно-вспомогательного персонала второго уровня»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дежурный по режиму; младший воспитатель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диспетчер образовательного учреждения;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дежурный по режиму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11 300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«Должности руководителей структурных подразделений»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(начальник) структурным подразделением: отделом, отделением, лабораторией, кабинетом, сектором, учебно-консультационным пунктом, учебной (учебно-производственной) мастерской и другими структурными подразделениями, реализующими общеобразовательную программу и образовательную программу дополнительного образования детей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заведующий структурным подразделением, реализующим общеобразовательную программу и образовательную программу дополнительного образования детей;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(заведующий, директор, руководитель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образовательного учреждения (подразделения) начального и среднего профессионального образования; старший мастер образовательного учреждения (подразделения) начального и/или среднего профессионального образования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13 400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  <w:vAlign w:val="center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«Должности педагогических работников»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труду; инструктор по физической культуре; музыкальный руководитель; старший вожатый; инструктор  по  адаптивной   физической</w:t>
            </w:r>
            <w:proofErr w:type="gramEnd"/>
          </w:p>
          <w:p w:rsidR="00FE4338" w:rsidRPr="00AE4DC5" w:rsidRDefault="00FE4338" w:rsidP="0075571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культуре;   инструктор    по    спорту; спортсмен-инструктор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13 200</w:t>
            </w:r>
          </w:p>
        </w:tc>
      </w:tr>
      <w:tr w:rsidR="00AE4DC5" w:rsidRPr="00AE4DC5" w:rsidTr="005B560E">
        <w:trPr>
          <w:trHeight w:val="3015"/>
        </w:trPr>
        <w:tc>
          <w:tcPr>
            <w:tcW w:w="4503" w:type="dxa"/>
            <w:shd w:val="clear" w:color="auto" w:fill="auto"/>
          </w:tcPr>
          <w:p w:rsidR="00FE4338" w:rsidRPr="00AE4DC5" w:rsidRDefault="00FE4338" w:rsidP="005B560E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инструктор-методист; концертмейстер; педагог дополнительного образования; педагог – организатор; социальный педагог; тренер-преподаватель;</w:t>
            </w:r>
          </w:p>
          <w:p w:rsidR="00FE4338" w:rsidRPr="00AE4DC5" w:rsidRDefault="00FE4338" w:rsidP="005B56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инструктор-методист    по    адаптивной физической    культуре; инструктор-методист        физкультурно-спортивных организаций; тренер;  тренер-преподаватель по адаптивной  физической культуре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13 400</w:t>
            </w:r>
          </w:p>
        </w:tc>
      </w:tr>
      <w:tr w:rsidR="00AE4DC5" w:rsidRPr="00AE4DC5" w:rsidTr="00755718">
        <w:trPr>
          <w:trHeight w:val="420"/>
        </w:trPr>
        <w:tc>
          <w:tcPr>
            <w:tcW w:w="4503" w:type="dxa"/>
            <w:shd w:val="clear" w:color="auto" w:fill="auto"/>
          </w:tcPr>
          <w:p w:rsidR="00FE4338" w:rsidRPr="00AE4DC5" w:rsidRDefault="00FE4338" w:rsidP="005B560E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воспитатель; мастер производственного обучения; методист; педагог – психолог; старший инструктор-методист; старший педагог дополнительного образования; старший тренер-преподаватель; старшие:     инструктор-методист   по   адаптивной   физической культуре,           инструктор-методист физкультурно-спортивных    организаций, тренер-преподаватель   по    адаптивной физической культуре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13 600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преподаватель; преподаватель-организатор основ безопасности жизнедеятельности; педагог-библиотекарь; руководитель физического воспитания; старший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воспитатель; старший методист; </w:t>
            </w:r>
            <w:proofErr w:type="spell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тьютор</w:t>
            </w:r>
            <w:proofErr w:type="spell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учитель; учитель-дефектолог; учитель-логопед (логопед)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13 740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"Врачи и провизоры"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врачи-специалисты 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22 080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«Средний медицинский  и фармацевтический персонал»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лечебной физкультуре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left="-354" w:right="355" w:firstLine="35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13 400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фельдшер; медицинская сестра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left="-354" w:right="355" w:firstLine="35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14 260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профессии рабочих первого уровня"</w:t>
            </w:r>
          </w:p>
        </w:tc>
      </w:tr>
      <w:tr w:rsidR="00AE4DC5" w:rsidRPr="00AE4DC5" w:rsidTr="0054445C">
        <w:trPr>
          <w:trHeight w:val="3968"/>
        </w:trPr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гардеробщик; дворник; оператор котельной; истопник; кастелянша; кладовщик; садовник, сторож (вахтер);  уборщик служебных (производственных) помещений; кухонный работник; мойщик посуды; прачка; рабочий по комплексному  обслуживанию и ремонту зданий и иные наименования профессий  рабочих, по которым         предусмотрено присвоение 1, 2 и 3 квалификационных     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разрядов в соответствии с   Единым тарифно-квалификационным    справочником работ и        профессий рабочих </w:t>
            </w:r>
            <w:proofErr w:type="gramEnd"/>
          </w:p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10 900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профессии рабочих, отнесенные к первому квалификационному уровню, при выполнение работ по профессии с наименованием «</w:t>
            </w: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</w:t>
            </w:r>
            <w:proofErr w:type="gram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профессии рабочих второго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ассистент (помощник) по оказанию технической помощи инвалидам и лицам с ограниченными возможностями здоровья,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водитель автомобиля; стекольщик,  буфетчик, дежурный по общежитию, плотник, пожарник, слесарь-сантехник, слесарь по ремонту газового оборудования, электрик, электромонтер по обслуживанию электрооборудования, иные наименования профессий   рабочих, по которым предусмотрено присвоение 4 и 5 квалификационных разрядов в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соответствии с Единым тарифно-квалификационным справочником работ и  профессий рабочих 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755718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наименования профессий   рабочих, по которым    предусмотрено присвоение 6 и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квалификационных разрядов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в соответствии с Единым    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тарифно-квалификационным   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справочником работ и       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профессий рабочих    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наименования профессий рабочих, по    которым предусмотрено присвоение 8   квалификационного разряда в         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соответствии с Единым </w:t>
            </w:r>
            <w:proofErr w:type="spellStart"/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тарифно</w:t>
            </w:r>
            <w:proofErr w:type="spell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     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квалификационным</w:t>
            </w:r>
            <w:proofErr w:type="gram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справочником работ и профессий рабочих   </w:t>
            </w:r>
          </w:p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профессий       рабочих, предусмотренных 1- 3 квалификационными уровнями     настоящей     профессиональной квалификационной группы, выполняющих важные особо  важные)  и   ответственные   (особо  ответственные работы)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11 500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Профессиональные квалификационные группы</w:t>
            </w:r>
            <w:r w:rsidRPr="00AE4D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  <w:t>должностей работников высшего и дополнительного профессионального образования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755718">
            <w:pPr>
              <w:pStyle w:val="a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755718">
            <w:pPr>
              <w:pStyle w:val="a8"/>
              <w:jc w:val="center"/>
              <w:rPr>
                <w:color w:val="000000" w:themeColor="text1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«Должности профессорско-преподавательского состава и руководителей структурных подразделений»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ассистент, преподаватель;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(заведующий, руководитель) отдела, подготовительных курсов (отделения), и других подразделений, помощник проректора, помощник ректора, руководитель (заведующий) учебной (производственной, учебно-производственной) практики, ученый секретарь совета института</w:t>
            </w:r>
            <w:proofErr w:type="gramEnd"/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15 440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старший преподаватель; заведующий отделом аспирантуры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15 940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доцент;  заведующий издательством учебной литературы и учебно-методических пособий для студентов, начальник учебного отдела, учебно-методического управления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17 830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профессор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19 980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заведующий кафедрой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20 470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декан факультета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21 000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«Должности работников культуры, искусства и кинематографии 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ведущего звена»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библиотекарь; художник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эксперт по комплектованию; библиотекарь 1 категории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ведущий библиотекарь; ведущий библиограф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12 600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главный библиотекарь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 xml:space="preserve">          13 000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«Должности работников печатных средств массовой информации 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второго уровня»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корректор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12 200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«Должности работников печатных средств массовой информации третьего уровня»</w:t>
            </w:r>
          </w:p>
        </w:tc>
      </w:tr>
      <w:tr w:rsidR="00FE4338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редактор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13 400</w:t>
            </w:r>
          </w:p>
        </w:tc>
      </w:tr>
    </w:tbl>
    <w:p w:rsidR="00FE4338" w:rsidRPr="00AE4DC5" w:rsidRDefault="00FE4338" w:rsidP="00FE433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E4338" w:rsidRPr="00AE4DC5" w:rsidRDefault="00FE4338" w:rsidP="00FE4338">
      <w:pPr>
        <w:rPr>
          <w:color w:val="000000" w:themeColor="text1"/>
        </w:rPr>
      </w:pPr>
    </w:p>
    <w:p w:rsidR="00FE4338" w:rsidRPr="00AE4DC5" w:rsidRDefault="00FE4338" w:rsidP="00FE4338">
      <w:pPr>
        <w:rPr>
          <w:color w:val="000000" w:themeColor="text1"/>
        </w:rPr>
      </w:pPr>
    </w:p>
    <w:p w:rsidR="00B04BBA" w:rsidRPr="00AE4DC5" w:rsidRDefault="00FE4338" w:rsidP="00185503">
      <w:pPr>
        <w:jc w:val="center"/>
        <w:rPr>
          <w:color w:val="000000" w:themeColor="text1"/>
        </w:rPr>
      </w:pPr>
      <w:r w:rsidRPr="00AE4DC5">
        <w:rPr>
          <w:color w:val="000000" w:themeColor="text1"/>
        </w:rPr>
        <w:t>_______________________</w:t>
      </w:r>
    </w:p>
    <w:p w:rsidR="00B04BBA" w:rsidRPr="00AE4DC5" w:rsidRDefault="00B04BBA" w:rsidP="00B04BBA">
      <w:pPr>
        <w:rPr>
          <w:color w:val="000000" w:themeColor="text1"/>
          <w:sz w:val="28"/>
          <w:szCs w:val="28"/>
        </w:rPr>
      </w:pPr>
    </w:p>
    <w:tbl>
      <w:tblPr>
        <w:tblW w:w="8962" w:type="dxa"/>
        <w:tblInd w:w="360" w:type="dxa"/>
        <w:tblLook w:val="04A0"/>
      </w:tblPr>
      <w:tblGrid>
        <w:gridCol w:w="3150"/>
        <w:gridCol w:w="5812"/>
      </w:tblGrid>
      <w:tr w:rsidR="00FE4338" w:rsidRPr="00AE4DC5" w:rsidTr="0054445C">
        <w:tc>
          <w:tcPr>
            <w:tcW w:w="3150" w:type="dxa"/>
            <w:shd w:val="clear" w:color="auto" w:fill="auto"/>
          </w:tcPr>
          <w:p w:rsidR="00FE4338" w:rsidRPr="00AE4DC5" w:rsidRDefault="00FE4338" w:rsidP="0054445C">
            <w:pPr>
              <w:jc w:val="center"/>
              <w:outlineLvl w:val="1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shd w:val="clear" w:color="auto" w:fill="auto"/>
          </w:tcPr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Pr="00AE4DC5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85503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ПРИЛОЖЕНИЕ  2</w:t>
            </w:r>
          </w:p>
          <w:p w:rsidR="00185503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к Положению об  оплате труда  работников</w:t>
            </w:r>
          </w:p>
          <w:p w:rsidR="00185503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муниципальных учреждений образования  </w:t>
            </w:r>
          </w:p>
          <w:p w:rsidR="00185503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Правобережного района Республики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Северная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E4338" w:rsidRPr="00AE4DC5" w:rsidRDefault="00185503" w:rsidP="00185503">
            <w:pPr>
              <w:ind w:firstLine="3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Осетия-Алания</w:t>
            </w:r>
          </w:p>
        </w:tc>
      </w:tr>
    </w:tbl>
    <w:p w:rsidR="00FE4338" w:rsidRPr="00AE4DC5" w:rsidRDefault="00FE4338" w:rsidP="00FE4338">
      <w:pPr>
        <w:rPr>
          <w:color w:val="000000" w:themeColor="text1"/>
        </w:rPr>
      </w:pPr>
    </w:p>
    <w:p w:rsidR="00FE4338" w:rsidRPr="00AE4DC5" w:rsidRDefault="00FE4338" w:rsidP="00185503">
      <w:pPr>
        <w:pStyle w:val="1"/>
        <w:numPr>
          <w:ilvl w:val="0"/>
          <w:numId w:val="0"/>
        </w:numPr>
        <w:spacing w:before="0" w:after="0"/>
        <w:ind w:left="97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ПЕРЕЧЕНЬ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должностей, профессий работников, относящихся</w:t>
      </w:r>
    </w:p>
    <w:p w:rsidR="00FE4338" w:rsidRPr="00AE4DC5" w:rsidRDefault="00FE4338" w:rsidP="00185503">
      <w:pPr>
        <w:pStyle w:val="1"/>
        <w:numPr>
          <w:ilvl w:val="0"/>
          <w:numId w:val="0"/>
        </w:numPr>
        <w:spacing w:before="0" w:after="0"/>
        <w:ind w:left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к основному персоналу</w:t>
      </w:r>
    </w:p>
    <w:p w:rsidR="00FE4338" w:rsidRPr="00AE4DC5" w:rsidRDefault="00FE4338" w:rsidP="00FE4338">
      <w:pPr>
        <w:rPr>
          <w:color w:val="000000" w:themeColor="text1"/>
        </w:rPr>
      </w:pPr>
    </w:p>
    <w:p w:rsidR="00FE4338" w:rsidRPr="00AE4DC5" w:rsidRDefault="00FE4338" w:rsidP="0018550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Учитель; преподаватель; педагог-организатор; социальный педагог; учитель-дефектолог; учитель-логопед (логопед); учитель-сурдопедагог; педагог-психолог; воспитатель (включая старшего); педагог-библиотекарь; старший вожатый; педагог дополнительного образования (включая старшего); музыкальный руководитель; концертмейстер; руководитель физического воспитания; инструктор по физической культуре; методист (включая старшего); инструктор-методист (включая старшего); инструктор по труду; преподаватель-организатор основ безопасности жизнедеятельности; тренер-преподаватель (включая старшего); мастер производственного обучения (включая инструктора);</w:t>
      </w:r>
      <w:proofErr w:type="gramEnd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тьютор</w:t>
      </w:r>
      <w:proofErr w:type="spellEnd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; инструктор по адаптивной физической культуре; инструктор по спорту; спортсмен-инструктор; инструктор-методист по адаптивной физической культуре (включая старшего); инструктор-методист физкультурно-спортивных организаций (включая старшего); тренер; тренер-преподаватель по адаптивной физической культуре (включая старшего); ассистент; старший преподаватель; доцент; профессор; заведующий кафедрой; декан факультета (директор института); главный научный сотрудник; ведущий научный сотрудник; старший научный сотрудник;</w:t>
      </w:r>
      <w:proofErr w:type="gramEnd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научный сотрудник; младший научный сотрудник.</w:t>
      </w:r>
    </w:p>
    <w:p w:rsidR="00FE4338" w:rsidRPr="00AE4DC5" w:rsidRDefault="00FE4338" w:rsidP="00185503">
      <w:pPr>
        <w:pStyle w:val="ConsPlusNormal"/>
        <w:widowControl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____________</w:t>
      </w: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185503">
      <w:pPr>
        <w:pStyle w:val="a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ПРИЛОЖЕНИЕ  3</w:t>
      </w:r>
    </w:p>
    <w:p w:rsidR="00185503" w:rsidRPr="00AE4DC5" w:rsidRDefault="00185503" w:rsidP="00185503">
      <w:pPr>
        <w:pStyle w:val="a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>к Положению об  оплате труда  работников</w:t>
      </w:r>
    </w:p>
    <w:p w:rsidR="00185503" w:rsidRPr="00AE4DC5" w:rsidRDefault="00185503" w:rsidP="00185503">
      <w:pPr>
        <w:pStyle w:val="a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муниципальных учреждений образования</w:t>
      </w:r>
    </w:p>
    <w:p w:rsidR="00185503" w:rsidRPr="00AE4DC5" w:rsidRDefault="00185503" w:rsidP="00185503">
      <w:pPr>
        <w:pStyle w:val="a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Правобережного района Республики</w:t>
      </w:r>
    </w:p>
    <w:p w:rsidR="00185503" w:rsidRPr="00AE4DC5" w:rsidRDefault="00185503" w:rsidP="00185503">
      <w:pPr>
        <w:tabs>
          <w:tab w:val="left" w:pos="6400"/>
        </w:tabs>
        <w:rPr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Северная Осетия-Алания</w:t>
      </w:r>
    </w:p>
    <w:p w:rsidR="00FE4338" w:rsidRPr="00AE4DC5" w:rsidRDefault="00FE4338" w:rsidP="00185503">
      <w:pPr>
        <w:tabs>
          <w:tab w:val="left" w:pos="1550"/>
        </w:tabs>
        <w:autoSpaceDE w:val="0"/>
        <w:autoSpaceDN w:val="0"/>
        <w:adjustRightInd w:val="0"/>
        <w:outlineLvl w:val="1"/>
        <w:rPr>
          <w:b/>
          <w:bCs/>
          <w:color w:val="000000" w:themeColor="text1"/>
          <w:sz w:val="26"/>
          <w:szCs w:val="26"/>
        </w:rPr>
      </w:pPr>
    </w:p>
    <w:p w:rsidR="00FE4338" w:rsidRPr="00AE4DC5" w:rsidRDefault="00FE4338" w:rsidP="00CD31D3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Особенности оплаты труда тренеров-преподавателей</w:t>
      </w:r>
    </w:p>
    <w:p w:rsidR="00FE4338" w:rsidRPr="00AE4DC5" w:rsidRDefault="00FE4338" w:rsidP="00CD31D3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детско-юношеских спортивных школ</w:t>
      </w:r>
    </w:p>
    <w:p w:rsidR="00FE4338" w:rsidRPr="00AE4DC5" w:rsidRDefault="00FE4338" w:rsidP="00FE4338">
      <w:pPr>
        <w:pStyle w:val="Con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338" w:rsidRPr="00AE4DC5" w:rsidRDefault="00FE4338" w:rsidP="00FE4338">
      <w:pPr>
        <w:pStyle w:val="Con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определения размеров заработной платы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тренеров-преподавателей руководители Организаций ежегодно на начало учебного года утверждают тарификационные списки. </w:t>
      </w:r>
    </w:p>
    <w:p w:rsidR="00FE4338" w:rsidRPr="00AE4DC5" w:rsidRDefault="00FE4338" w:rsidP="00FE4338">
      <w:pPr>
        <w:pStyle w:val="Con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Оплата труда тренеров-преподавателей производится по нормативам оплаты труда за одного занимающегося на этапах спортивной подготовки и по нормативам оплаты труда за подготовку спортсмена высокого класса.</w:t>
      </w:r>
    </w:p>
    <w:p w:rsidR="00FE4338" w:rsidRPr="00AE4DC5" w:rsidRDefault="00FE4338" w:rsidP="00FE4338">
      <w:pPr>
        <w:pStyle w:val="Con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Размеры нормативов оплаты труда тренерского состава за подготовку одного спортсмена  приведены в таблице  1.</w:t>
      </w:r>
    </w:p>
    <w:p w:rsidR="00FE4338" w:rsidRPr="00AE4DC5" w:rsidRDefault="00FE4338" w:rsidP="00523092">
      <w:pPr>
        <w:pStyle w:val="ConsNormal"/>
        <w:widowControl/>
        <w:tabs>
          <w:tab w:val="left" w:pos="1134"/>
        </w:tabs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 1 </w:t>
      </w:r>
    </w:p>
    <w:tbl>
      <w:tblPr>
        <w:tblW w:w="916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0"/>
        <w:gridCol w:w="2966"/>
        <w:gridCol w:w="1722"/>
        <w:gridCol w:w="2105"/>
        <w:gridCol w:w="1654"/>
      </w:tblGrid>
      <w:tr w:rsidR="00AE4DC5" w:rsidRPr="00AE4DC5" w:rsidTr="00523092">
        <w:trPr>
          <w:trHeight w:val="1605"/>
          <w:tblCellSpacing w:w="5" w:type="nil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N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proofErr w:type="gram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Этапы многолетней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подготовки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спортсменов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Период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подготовки  (лет)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Рекомендуемый размер норматива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оплаты </w:t>
            </w:r>
            <w:proofErr w:type="gram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% </w:t>
            </w:r>
            <w:proofErr w:type="gram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базового оклада (ставки)* тренера, тренера-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преподавателя за подготовку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   одного спортсмена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группы видов спорта</w:t>
            </w:r>
          </w:p>
        </w:tc>
      </w:tr>
      <w:tr w:rsidR="00AE4DC5" w:rsidRPr="00AE4DC5" w:rsidTr="007A7FC8">
        <w:trPr>
          <w:trHeight w:val="269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II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1. </w:t>
            </w:r>
          </w:p>
        </w:tc>
        <w:tc>
          <w:tcPr>
            <w:tcW w:w="2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Высшего спортивного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мастерства     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весь период  </w:t>
            </w:r>
          </w:p>
        </w:tc>
        <w:tc>
          <w:tcPr>
            <w:tcW w:w="37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устанавливается Организацией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в пределах от 1,1 до 20 %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2. </w:t>
            </w:r>
          </w:p>
        </w:tc>
        <w:tc>
          <w:tcPr>
            <w:tcW w:w="296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Совершенствования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спортивного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мастерства     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 до года  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12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10</w:t>
            </w:r>
          </w:p>
        </w:tc>
      </w:tr>
      <w:tr w:rsidR="00AE4DC5" w:rsidRPr="00AE4DC5" w:rsidTr="0054445C">
        <w:trPr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свыше года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20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18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3. </w:t>
            </w:r>
          </w:p>
        </w:tc>
        <w:tc>
          <w:tcPr>
            <w:tcW w:w="296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Тренировочный (этап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спортивной 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специализации)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до 2-х лет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5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5</w:t>
            </w:r>
          </w:p>
        </w:tc>
      </w:tr>
      <w:tr w:rsidR="00AE4DC5" w:rsidRPr="00AE4DC5" w:rsidTr="00523092">
        <w:trPr>
          <w:trHeight w:val="463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свыше 2-х лет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8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7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4. </w:t>
            </w:r>
          </w:p>
        </w:tc>
        <w:tc>
          <w:tcPr>
            <w:tcW w:w="296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Начальной  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подготовки     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 до года  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00AE4DC5" w:rsidRPr="00AE4DC5" w:rsidTr="00523092">
        <w:trPr>
          <w:trHeight w:val="309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свыше года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2,5</w:t>
            </w:r>
          </w:p>
        </w:tc>
      </w:tr>
      <w:tr w:rsidR="00FE4338" w:rsidRPr="00AE4DC5" w:rsidTr="0054445C">
        <w:trPr>
          <w:trHeight w:val="360"/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5. </w:t>
            </w:r>
          </w:p>
        </w:tc>
        <w:tc>
          <w:tcPr>
            <w:tcW w:w="2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Спортивно- 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оздоровительный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весь период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1,1</w:t>
            </w:r>
          </w:p>
        </w:tc>
      </w:tr>
    </w:tbl>
    <w:p w:rsidR="00FE4338" w:rsidRPr="00AE4DC5" w:rsidRDefault="00FE4338" w:rsidP="00FE4338">
      <w:pPr>
        <w:ind w:firstLine="539"/>
        <w:jc w:val="both"/>
        <w:rPr>
          <w:color w:val="000000" w:themeColor="text1"/>
          <w:sz w:val="26"/>
          <w:szCs w:val="26"/>
        </w:rPr>
      </w:pPr>
    </w:p>
    <w:p w:rsidR="00FE4338" w:rsidRPr="00AE4DC5" w:rsidRDefault="00FE4338" w:rsidP="00FE433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>Размеры нормативов оплаты труда тренеров, тренеров-преподавателей за подготовку спортсмена высокого класса приведены в таблице 2.</w:t>
      </w:r>
    </w:p>
    <w:p w:rsidR="00FE4338" w:rsidRPr="00AE4DC5" w:rsidRDefault="00FE4338" w:rsidP="00FE4338">
      <w:pPr>
        <w:tabs>
          <w:tab w:val="left" w:pos="993"/>
        </w:tabs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E4338" w:rsidRPr="00AE4DC5" w:rsidRDefault="00FE4338" w:rsidP="00523092">
      <w:pPr>
        <w:tabs>
          <w:tab w:val="left" w:pos="993"/>
        </w:tabs>
        <w:ind w:left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Таблица  2     </w:t>
      </w:r>
    </w:p>
    <w:tbl>
      <w:tblPr>
        <w:tblW w:w="4887" w:type="pct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4"/>
        <w:gridCol w:w="4095"/>
        <w:gridCol w:w="1377"/>
        <w:gridCol w:w="3504"/>
      </w:tblGrid>
      <w:tr w:rsidR="00AE4DC5" w:rsidRPr="00AE4DC5" w:rsidTr="0054445C">
        <w:trPr>
          <w:cantSplit/>
          <w:trHeight w:val="537"/>
          <w:tblHeader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6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Статус официального спортивного соревнования</w:t>
            </w:r>
          </w:p>
        </w:tc>
        <w:tc>
          <w:tcPr>
            <w:tcW w:w="695" w:type="pct"/>
            <w:vMerge w:val="restar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Занятое место</w:t>
            </w:r>
          </w:p>
        </w:tc>
        <w:tc>
          <w:tcPr>
            <w:tcW w:w="1768" w:type="pct"/>
            <w:vMerge w:val="restart"/>
            <w:vAlign w:val="center"/>
          </w:tcPr>
          <w:p w:rsidR="00FE4338" w:rsidRPr="00AE4DC5" w:rsidRDefault="00FE4338" w:rsidP="0054445C">
            <w:pPr>
              <w:ind w:left="-108" w:right="-7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Размер норматива оплаты труда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%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базового оклада (ставки)*  тренера, тренера-преподавателя за подготовку одного спортсмена высокого класса</w:t>
            </w:r>
          </w:p>
        </w:tc>
      </w:tr>
      <w:tr w:rsidR="00AE4DC5" w:rsidRPr="00AE4DC5" w:rsidTr="0054445C">
        <w:trPr>
          <w:cantSplit/>
          <w:trHeight w:val="537"/>
          <w:tblHeader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5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cantSplit/>
          <w:trHeight w:val="255"/>
          <w:tblHeader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66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E4DC5" w:rsidRPr="00AE4DC5" w:rsidTr="0054445C">
        <w:trPr>
          <w:trHeight w:val="255"/>
        </w:trPr>
        <w:tc>
          <w:tcPr>
            <w:tcW w:w="5000" w:type="pct"/>
            <w:gridSpan w:val="4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Личные соревнования, включая эстафеты, группы, пары, экипажи и т.п.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100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7A7FC8">
        <w:trPr>
          <w:trHeight w:val="561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мира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54445C">
        <w:trPr>
          <w:trHeight w:val="519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65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6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мира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России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392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(юниоры)</w:t>
            </w:r>
          </w:p>
        </w:tc>
        <w:tc>
          <w:tcPr>
            <w:tcW w:w="695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50</w:t>
            </w:r>
          </w:p>
        </w:tc>
      </w:tr>
      <w:tr w:rsidR="00AE4DC5" w:rsidRPr="00AE4DC5" w:rsidTr="0054445C">
        <w:trPr>
          <w:trHeight w:val="425"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417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1.6.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487CBF">
        <w:trPr>
          <w:trHeight w:val="367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421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1.7.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487CBF">
        <w:trPr>
          <w:trHeight w:val="591"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1.8.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1.9.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487CBF">
        <w:trPr>
          <w:trHeight w:val="459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1.10.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Финал Спартакиады школьников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487CB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7A7FC8">
        <w:trPr>
          <w:trHeight w:val="367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Финал Спартакиады молодежи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327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1.11.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Чемпионаты СКФО 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54445C">
        <w:trPr>
          <w:trHeight w:val="318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1.12.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Чемпионаты СКФО (юниоры)</w:t>
            </w:r>
          </w:p>
        </w:tc>
        <w:tc>
          <w:tcPr>
            <w:tcW w:w="695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20</w:t>
            </w:r>
          </w:p>
        </w:tc>
      </w:tr>
      <w:tr w:rsidR="00AE4DC5" w:rsidRPr="00AE4DC5" w:rsidTr="0054445C">
        <w:trPr>
          <w:trHeight w:val="184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Зональные соревнования спартакиады молодежи</w:t>
            </w:r>
          </w:p>
        </w:tc>
        <w:tc>
          <w:tcPr>
            <w:tcW w:w="695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84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1.13.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Чемпионаты СКФО (старшие юноши)</w:t>
            </w:r>
          </w:p>
        </w:tc>
        <w:tc>
          <w:tcPr>
            <w:tcW w:w="695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209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Зональные соревнования спартакиады школьников</w:t>
            </w:r>
          </w:p>
        </w:tc>
        <w:tc>
          <w:tcPr>
            <w:tcW w:w="695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1.14.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Республики Северная Осетия-Алания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1.15.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Республики Северная Осетия-Алания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1.16.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Первенство Республики Северная Осетия-Алания (юноши старшей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</w:t>
            </w:r>
          </w:p>
        </w:tc>
      </w:tr>
      <w:tr w:rsidR="00AE4DC5" w:rsidRPr="00AE4DC5" w:rsidTr="0054445C">
        <w:trPr>
          <w:trHeight w:val="381"/>
        </w:trPr>
        <w:tc>
          <w:tcPr>
            <w:tcW w:w="5000" w:type="pct"/>
            <w:gridSpan w:val="4"/>
            <w:noWrap/>
            <w:vAlign w:val="center"/>
          </w:tcPr>
          <w:p w:rsidR="00FE4338" w:rsidRPr="00AE4DC5" w:rsidRDefault="00FE4338" w:rsidP="007A7FC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2. Соревнования в командных игровых видах спорта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2.1.</w:t>
            </w: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110</w:t>
            </w: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855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 (мужчины, женщины)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695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825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(мужчины, женщины)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(юноши старшей возрастной группы)</w:t>
            </w:r>
          </w:p>
        </w:tc>
        <w:tc>
          <w:tcPr>
            <w:tcW w:w="695" w:type="pct"/>
            <w:noWrap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855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(юниоры).</w:t>
            </w:r>
          </w:p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487CBF">
        <w:trPr>
          <w:trHeight w:val="1166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2.8.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подготовку команды (членов команды), занявшей места:</w:t>
            </w:r>
          </w:p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чемпионате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487CBF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192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1-2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62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487CBF">
        <w:trPr>
          <w:trHeight w:val="792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2.9.</w:t>
            </w:r>
          </w:p>
        </w:tc>
        <w:tc>
          <w:tcPr>
            <w:tcW w:w="2066" w:type="pct"/>
          </w:tcPr>
          <w:p w:rsidR="00FE4338" w:rsidRPr="00AE4DC5" w:rsidRDefault="00FE4338" w:rsidP="00487CBF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подготовку команды (членов команды), занявшей места:</w:t>
            </w:r>
          </w:p>
          <w:p w:rsidR="00FE4338" w:rsidRPr="00AE4DC5" w:rsidRDefault="00FE4338" w:rsidP="00487CBF">
            <w:pPr>
              <w:pStyle w:val="a8"/>
              <w:rPr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чемпионате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487CBF">
            <w:pPr>
              <w:ind w:right="-10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487CB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54445C">
        <w:trPr>
          <w:trHeight w:val="276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600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756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2.10. 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подготовку команды (членов команды), занявшей места:</w:t>
            </w:r>
          </w:p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официальных спортивных мероприятиях взрослых, включенных в Единый календарный план, в т. ч. на чемпионатах СКФО (за подготовку не менее 50 процентов состава команды)  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25</w:t>
            </w:r>
          </w:p>
        </w:tc>
      </w:tr>
      <w:tr w:rsidR="00AE4DC5" w:rsidRPr="00AE4DC5" w:rsidTr="0054445C">
        <w:trPr>
          <w:trHeight w:val="276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официальных спортивных мероприятиях юниоров, включенных в Единый календарный план, в т. ч. на чемпионатах СКФО (за подготовку не менее 20 процентов состава команды)   (юниоры)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20</w:t>
            </w:r>
          </w:p>
        </w:tc>
      </w:tr>
      <w:tr w:rsidR="00AE4DC5" w:rsidRPr="00AE4DC5" w:rsidTr="0054445C">
        <w:trPr>
          <w:trHeight w:val="600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официальных спортивных мероприятиях юношей, включенных в Единый календарный план, в т. ч. на чемпионатах СКФО (за подготовку не менее 20 процентов состава команды)   (юноши старшей возрастной группы)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435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2.11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Первенство 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РСО-Алания</w:t>
            </w:r>
            <w:proofErr w:type="spell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(за подготовку не менее 30 процентов состава команды)   (юниоры)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148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Первенство 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РСО-Алания</w:t>
            </w:r>
            <w:proofErr w:type="spell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(за подготовку не менее 30 процентов состава команды)    (старшие юноши)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 15   </w:t>
            </w:r>
          </w:p>
        </w:tc>
      </w:tr>
    </w:tbl>
    <w:p w:rsidR="00FE4338" w:rsidRPr="00AE4DC5" w:rsidRDefault="00FE4338" w:rsidP="009B33C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 xml:space="preserve">* Базовые оклады (ставки) определяются в соответствии с разделом 2 Типового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положения об  оплате труда работников сферы образования и науки Республики Северная Осетия-Алания.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Система оплаты труда в спортивно-оздоровительных группах и на этапе начальной подготовки (оплата по нормативу за каждого занимающегося или в зависимости от объема недельной тренировочной работы) определяется Организацией, осуществляющей спортивную подготовку, по согласованию с Учредителем.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При применении нормативов за одного занимающегося оплата труда производится по фактической численности спортсменов в группе в пределах установленного максимального количества.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Требования к наполняемости групп и максимальный объем тренировочной нагрузки на этапах спортивной подготовки (за исключением спортивно-оздоровительного) устанавливаются федеральными стандартами спортивной подготовки.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При расчете тренировочных часов на проведение занятий, начиная с групп начальной подготовки, следует предусматривать дополнительное количество часов для привлечения кроме основного тренера (тренера-преподавателя) и тренера (тренера-преподавателя) по общефизической подготовке, хореографа и других необходимых специалистов в соответствии с обоснованием и расчетами на основе утвержденной программы спортивной подготовки. При этом оплата труда данных специалистов, работающих одновременно с одной или несколькими группами спортивной подготовки (или индивидуально со спортсменами), осуществляется в порядке, предусмотренном локальным  актом Организации. 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Для повышения эффективности работы по подготовке спортсменов, на основании решения руководства и тренерского совета Организации, осуществляющей спортивную подготовку, тренеры могут объединяться в коллектив. При этом результаты, показанные спортсменами, считаются результатами работы коллектива в целом. Трудовой вклад каждого тренера в результаты работы коллектива определяется ежегодно решением руководителя Организации, осуществляющего спортивную подготовку, по представлению тренерских советов организаций, осуществляющих спортивную подготовку.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Состав коллектива тренеров и список спортсменов, подготавливаемых коллективом, оформляется приказом руководителя Организации, осуществляющего спортивную подготовку, или приложением к соглашению о сотрудничестве между организациями, осуществляющими спортивную подготовку, и иными организациями, участвующими в реализации программы спортивной подготовки.</w:t>
      </w:r>
    </w:p>
    <w:p w:rsidR="00FE4338" w:rsidRPr="00AE4DC5" w:rsidRDefault="00FE4338" w:rsidP="00FE4338">
      <w:pPr>
        <w:pStyle w:val="ConsPlu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случае</w:t>
      </w:r>
      <w:proofErr w:type="gramStart"/>
      <w:r w:rsidR="00487CBF"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если тренер осуществляет свою трудовую деятельность постоянно или на условиях совместительства в Организации, осуществляющей спортивную подготовку, с которой спортсмен заключил трудовой договор, то спортивные результаты данного спортсмена учитываются тренеру при расчете его нормирования и оплаты труда на общих основаниях в соответствии с системой оплаты труда, установленной в данной Организации, осуществляющей спортивную подготовку.</w:t>
      </w:r>
    </w:p>
    <w:p w:rsidR="00FE4338" w:rsidRPr="00AE4DC5" w:rsidRDefault="00FE4338" w:rsidP="00FE4338">
      <w:pPr>
        <w:pStyle w:val="ConsPlu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Наполняемость групп, количество обучающихся в группах на этапах подготовки определяются в соответствии с образовательными программами по видам спорта.</w:t>
      </w:r>
    </w:p>
    <w:p w:rsidR="00FE4338" w:rsidRPr="00AE4DC5" w:rsidRDefault="00FE4338" w:rsidP="00523092">
      <w:pPr>
        <w:pStyle w:val="ConsPlu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спорта,  приведены в таблицах 3 и 4.</w:t>
      </w:r>
    </w:p>
    <w:p w:rsidR="00FE4338" w:rsidRPr="00AE4DC5" w:rsidRDefault="00FE4338" w:rsidP="00FE4338">
      <w:pPr>
        <w:shd w:val="clear" w:color="auto" w:fill="FFFFFF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Таблица 3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53"/>
        <w:gridCol w:w="1920"/>
        <w:gridCol w:w="2072"/>
        <w:gridCol w:w="2412"/>
        <w:gridCol w:w="1982"/>
      </w:tblGrid>
      <w:tr w:rsidR="00AE4DC5" w:rsidRPr="00AE4DC5" w:rsidTr="00523092">
        <w:trPr>
          <w:trHeight w:hRule="exact" w:val="340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4338" w:rsidRPr="00AE4DC5" w:rsidRDefault="00FE4338" w:rsidP="00523092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Наполняемость и режим тренировочной работы</w:t>
            </w:r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спортивно-оздоровительных групп</w:t>
            </w:r>
          </w:p>
        </w:tc>
      </w:tr>
      <w:tr w:rsidR="00AE4DC5" w:rsidRPr="00AE4DC5" w:rsidTr="00487CBF">
        <w:trPr>
          <w:trHeight w:hRule="exact" w:val="823"/>
        </w:trPr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left="34" w:right="34" w:firstLine="288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Год </w:t>
            </w:r>
            <w:r w:rsidRPr="00AE4DC5">
              <w:rPr>
                <w:rFonts w:ascii="Times New Roman" w:hAnsi="Times New Roman"/>
                <w:color w:val="000000" w:themeColor="text1"/>
                <w:spacing w:val="-2"/>
              </w:rPr>
              <w:t>обучения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Минимальный</w:t>
            </w:r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возраст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</w:rPr>
              <w:t>для</w:t>
            </w:r>
            <w:proofErr w:type="gramEnd"/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  <w:spacing w:val="-2"/>
              </w:rPr>
              <w:t>зачисления (лет)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Минимальное</w:t>
            </w:r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число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</w:rPr>
              <w:t>обучающихся</w:t>
            </w:r>
            <w:proofErr w:type="gramEnd"/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в группе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left="77" w:right="82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Максимальное </w:t>
            </w:r>
            <w:r w:rsidRPr="00AE4DC5">
              <w:rPr>
                <w:rFonts w:ascii="Times New Roman" w:hAnsi="Times New Roman"/>
                <w:color w:val="000000" w:themeColor="text1"/>
                <w:spacing w:val="-2"/>
              </w:rPr>
              <w:t xml:space="preserve">количество учебных </w:t>
            </w:r>
            <w:r w:rsidRPr="00AE4DC5">
              <w:rPr>
                <w:rFonts w:ascii="Times New Roman" w:hAnsi="Times New Roman"/>
                <w:color w:val="000000" w:themeColor="text1"/>
              </w:rPr>
              <w:t>часов в неделю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Количество учебных недель в год</w:t>
            </w:r>
          </w:p>
        </w:tc>
      </w:tr>
      <w:tr w:rsidR="00AE4DC5" w:rsidRPr="00AE4DC5" w:rsidTr="00487CBF">
        <w:trPr>
          <w:trHeight w:hRule="exact" w:val="554"/>
        </w:trPr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23092">
            <w:pPr>
              <w:shd w:val="clear" w:color="auto" w:fill="FFFFFF"/>
              <w:ind w:right="144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Весь период</w:t>
            </w:r>
          </w:p>
          <w:p w:rsidR="00FE4338" w:rsidRPr="00AE4DC5" w:rsidRDefault="00FE4338" w:rsidP="0054445C">
            <w:pPr>
              <w:shd w:val="clear" w:color="auto" w:fill="FFFFFF"/>
              <w:ind w:left="154" w:right="144" w:firstLine="12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left="46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6  лет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10 чел.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6 час.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right="1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42 недели</w:t>
            </w:r>
          </w:p>
        </w:tc>
      </w:tr>
    </w:tbl>
    <w:p w:rsidR="00FE4338" w:rsidRPr="00AE4DC5" w:rsidRDefault="00FE4338" w:rsidP="00523092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Таблица 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418"/>
        <w:gridCol w:w="1701"/>
        <w:gridCol w:w="1701"/>
        <w:gridCol w:w="1397"/>
        <w:gridCol w:w="20"/>
        <w:gridCol w:w="1559"/>
      </w:tblGrid>
      <w:tr w:rsidR="00AE4DC5" w:rsidRPr="00AE4DC5" w:rsidTr="00523092">
        <w:tc>
          <w:tcPr>
            <w:tcW w:w="9639" w:type="dxa"/>
            <w:gridSpan w:val="7"/>
          </w:tcPr>
          <w:p w:rsidR="00FE4338" w:rsidRPr="00AE4DC5" w:rsidRDefault="00FE4338" w:rsidP="00487CBF">
            <w:pPr>
              <w:pStyle w:val="a8"/>
              <w:ind w:left="-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Наполняемость  групп и режим тренировочной работы ГНП, ТГ, ССМ, ГВСМ</w:t>
            </w:r>
          </w:p>
        </w:tc>
      </w:tr>
      <w:tr w:rsidR="00AE4DC5" w:rsidRPr="00AE4DC5" w:rsidTr="00523092">
        <w:tc>
          <w:tcPr>
            <w:tcW w:w="1843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</w:rPr>
              <w:t>Год обучения (</w:t>
            </w:r>
            <w:proofErr w:type="spellStart"/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продолжитель-ность</w:t>
            </w:r>
            <w:proofErr w:type="spellEnd"/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этапа)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Минималь-ный</w:t>
            </w:r>
            <w:proofErr w:type="spellEnd"/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возраст для зачисления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Минимал</w:t>
            </w:r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ь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>-</w:t>
            </w:r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ное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количество </w:t>
            </w: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занимающих-ся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в группе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Максималь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ное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количество </w:t>
            </w:r>
            <w:proofErr w:type="spellStart"/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занимающих-ся</w:t>
            </w:r>
            <w:proofErr w:type="spellEnd"/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в группе</w:t>
            </w:r>
          </w:p>
        </w:tc>
        <w:tc>
          <w:tcPr>
            <w:tcW w:w="1417" w:type="dxa"/>
            <w:gridSpan w:val="2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</w:rPr>
              <w:t>Макс</w:t>
            </w:r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и-</w:t>
            </w:r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   </w:t>
            </w: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мальное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  количество часов в неделю</w:t>
            </w:r>
          </w:p>
        </w:tc>
        <w:tc>
          <w:tcPr>
            <w:tcW w:w="1559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</w:rPr>
              <w:t>Требование по спортивной подготовке</w:t>
            </w:r>
          </w:p>
        </w:tc>
      </w:tr>
      <w:tr w:rsidR="00AE4DC5" w:rsidRPr="00AE4DC5" w:rsidTr="00523092">
        <w:tc>
          <w:tcPr>
            <w:tcW w:w="9639" w:type="dxa"/>
            <w:gridSpan w:val="7"/>
            <w:tcBorders>
              <w:top w:val="nil"/>
              <w:bottom w:val="nil"/>
            </w:tcBorders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Группы начальной подготовки </w:t>
            </w:r>
          </w:p>
        </w:tc>
      </w:tr>
      <w:tr w:rsidR="00AE4DC5" w:rsidRPr="00AE4DC5" w:rsidTr="00523092">
        <w:trPr>
          <w:trHeight w:val="369"/>
        </w:trPr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10-11 лет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без разряда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11-12 лет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397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79" w:type="dxa"/>
            <w:gridSpan w:val="2"/>
            <w:vMerge w:val="restart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3-2 юношеский разряд</w:t>
            </w:r>
          </w:p>
        </w:tc>
      </w:tr>
      <w:tr w:rsidR="00AE4DC5" w:rsidRPr="00AE4DC5" w:rsidTr="00523092">
        <w:trPr>
          <w:trHeight w:val="377"/>
        </w:trPr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3-й год</w:t>
            </w:r>
          </w:p>
        </w:tc>
        <w:tc>
          <w:tcPr>
            <w:tcW w:w="1418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12-15 лет</w:t>
            </w:r>
          </w:p>
        </w:tc>
        <w:tc>
          <w:tcPr>
            <w:tcW w:w="1701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79" w:type="dxa"/>
            <w:gridSpan w:val="2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23092">
        <w:tc>
          <w:tcPr>
            <w:tcW w:w="9639" w:type="dxa"/>
            <w:gridSpan w:val="7"/>
            <w:tcBorders>
              <w:top w:val="nil"/>
              <w:bottom w:val="nil"/>
            </w:tcBorders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Группы тренировочного этапа (спортивной специализации)</w:t>
            </w:r>
          </w:p>
        </w:tc>
      </w:tr>
      <w:tr w:rsidR="00AE4DC5" w:rsidRPr="00AE4DC5" w:rsidTr="00523092">
        <w:trPr>
          <w:trHeight w:val="770"/>
        </w:trPr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1-й год</w:t>
            </w:r>
          </w:p>
        </w:tc>
        <w:tc>
          <w:tcPr>
            <w:tcW w:w="1418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12-15 лет</w:t>
            </w:r>
          </w:p>
        </w:tc>
        <w:tc>
          <w:tcPr>
            <w:tcW w:w="1701" w:type="dxa"/>
            <w:vMerge w:val="restart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97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79" w:type="dxa"/>
            <w:gridSpan w:val="2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 юношеский разряд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2-й год</w:t>
            </w:r>
          </w:p>
        </w:tc>
        <w:tc>
          <w:tcPr>
            <w:tcW w:w="1418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13-16 лет</w:t>
            </w:r>
          </w:p>
        </w:tc>
        <w:tc>
          <w:tcPr>
            <w:tcW w:w="1701" w:type="dxa"/>
            <w:vMerge w:val="restart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397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79" w:type="dxa"/>
            <w:gridSpan w:val="2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2-1 разряд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4-й год</w:t>
            </w:r>
          </w:p>
        </w:tc>
        <w:tc>
          <w:tcPr>
            <w:tcW w:w="1418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 разряд</w:t>
            </w:r>
          </w:p>
        </w:tc>
      </w:tr>
      <w:tr w:rsidR="00AE4DC5" w:rsidRPr="00AE4DC5" w:rsidTr="00523092">
        <w:tc>
          <w:tcPr>
            <w:tcW w:w="9639" w:type="dxa"/>
            <w:gridSpan w:val="7"/>
            <w:tcBorders>
              <w:top w:val="nil"/>
              <w:bottom w:val="nil"/>
            </w:tcBorders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Группы совершенствования спортивного мастерства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15-17 лет</w:t>
            </w:r>
          </w:p>
        </w:tc>
        <w:tc>
          <w:tcPr>
            <w:tcW w:w="1701" w:type="dxa"/>
            <w:vMerge w:val="restart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КМС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свыше 1 года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16-21 год</w:t>
            </w: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КМС, МС</w:t>
            </w:r>
          </w:p>
        </w:tc>
      </w:tr>
      <w:tr w:rsidR="00FE4338" w:rsidRPr="00AE4DC5" w:rsidTr="00523092">
        <w:tblPrEx>
          <w:tblLook w:val="0000"/>
        </w:tblPrEx>
        <w:trPr>
          <w:trHeight w:val="268"/>
        </w:trPr>
        <w:tc>
          <w:tcPr>
            <w:tcW w:w="1843" w:type="dxa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Весь период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18 лет и старше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ind w:left="709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ind w:left="709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1579" w:type="dxa"/>
            <w:gridSpan w:val="2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     МС</w:t>
            </w:r>
          </w:p>
        </w:tc>
      </w:tr>
    </w:tbl>
    <w:p w:rsidR="00FE4338" w:rsidRPr="00AE4DC5" w:rsidRDefault="00FE4338" w:rsidP="00FE433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 учреждениях дополнительного образования физкультурно-спортивной направленности выделено пять этапов спортивной подготовки: спортивно-оздоровительный этап (СОГ), этап начальной подготовки (ГНП), тренировочный этап (этап спортивной специализации) (ТГ), этап совершенствования спортивного мастерства (ССМ), этап высшего спортивного мастерства (ГВСМ).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 спортивно-оздоровительной подготовке (СОГ) допускаются все лица, желающие заниматься спортом, не имеющие медицинских противопоказаний (имеющих письменное разрешение врача). Продолжительность этапа не ограничена, охватывает весь период занятий в группе. В группах спортивно-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оздоровительной подготовки осуществляется физкультурно-спортивная и воспитательная работа, направленная на разностороннюю физическую подготовку, преимущественно оздоровительной направленности,  и овладение основами технико-тактической подготовки в виде спорта.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На этап начальной подготовки (ГНП) зачисляются учащиеся общеобразовательных школ, достигшие 8-10-летнего возраста, желающие заниматься спортом и имеющие письменное разрешение врача-педиатра. На этом этапе осуществляется физкультурно-оздоровительная и воспитательная работа, направленная на разностороннюю физическую подготовку, овладение основами техники  вида спорта, выполнение контрольных нормативов для зачисления на тренировочный этап.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Тренировочные группы (ТГ) формируются на конкурсной основе из здоровых и практически здоровых учащихся, прошедших необходимую подготовку не менее 1 года и выполнивших приемные нормативы по общефизической и специальной подготовке. Перевод по годам обучения в тренировочных группах осуществляется при условии выполнения контрольно-переводных нормативов по общей физической и специальной подготовке.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Группы  совершенствования спортивного мастерства (ССМ) формируются из спортсменов, выполнивших разряд кандидата в мастера спорта. Перевод по годам обучения на этом этапе осуществляется при условии положительной динамики прироста спортивных показателей.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Группы высшего спортивного мастерства (ГВСМ) формируются из спортсменов, достигших  результатов уровня спортивных сборных команд Российской Федерации и выполнивших норматив «Мастер спорта России». </w:t>
      </w:r>
    </w:p>
    <w:p w:rsidR="00FE4338" w:rsidRPr="00AE4DC5" w:rsidRDefault="00FE4338" w:rsidP="00FE4338">
      <w:pPr>
        <w:tabs>
          <w:tab w:val="left" w:pos="1134"/>
        </w:tabs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E4338" w:rsidRPr="00AE4DC5" w:rsidRDefault="00487CBF" w:rsidP="00FE4338">
      <w:pPr>
        <w:tabs>
          <w:tab w:val="left" w:pos="1134"/>
        </w:tabs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______</w:t>
      </w:r>
      <w:r w:rsidR="00FE4338" w:rsidRPr="00AE4DC5">
        <w:rPr>
          <w:rFonts w:ascii="Times New Roman" w:hAnsi="Times New Roman"/>
          <w:color w:val="000000" w:themeColor="text1"/>
          <w:sz w:val="28"/>
          <w:szCs w:val="28"/>
        </w:rPr>
        <w:t>_______</w:t>
      </w:r>
    </w:p>
    <w:sectPr w:rsidR="00FE4338" w:rsidRPr="00AE4DC5" w:rsidSect="00CB63BE">
      <w:pgSz w:w="11906" w:h="16838"/>
      <w:pgMar w:top="709" w:right="707" w:bottom="709" w:left="1276" w:header="709" w:footer="3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0BD" w:rsidRDefault="003F50BD" w:rsidP="00EA4AE2">
      <w:pPr>
        <w:spacing w:after="0" w:line="240" w:lineRule="auto"/>
      </w:pPr>
      <w:r>
        <w:separator/>
      </w:r>
    </w:p>
  </w:endnote>
  <w:endnote w:type="continuationSeparator" w:id="1">
    <w:p w:rsidR="003F50BD" w:rsidRDefault="003F50BD" w:rsidP="00EA4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0BD" w:rsidRDefault="003F50BD" w:rsidP="00EA4AE2">
      <w:pPr>
        <w:spacing w:after="0" w:line="240" w:lineRule="auto"/>
      </w:pPr>
      <w:r>
        <w:separator/>
      </w:r>
    </w:p>
  </w:footnote>
  <w:footnote w:type="continuationSeparator" w:id="1">
    <w:p w:rsidR="003F50BD" w:rsidRDefault="003F50BD" w:rsidP="00EA4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45411"/>
    <w:multiLevelType w:val="multilevel"/>
    <w:tmpl w:val="C172C320"/>
    <w:lvl w:ilvl="0">
      <w:start w:val="1"/>
      <w:numFmt w:val="decimal"/>
      <w:lvlText w:val="%1."/>
      <w:lvlJc w:val="left"/>
      <w:pPr>
        <w:ind w:left="1983" w:hanging="12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692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1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9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0" w:hanging="2160"/>
      </w:pPr>
      <w:rPr>
        <w:rFonts w:hint="default"/>
      </w:rPr>
    </w:lvl>
  </w:abstractNum>
  <w:abstractNum w:abstractNumId="1">
    <w:nsid w:val="1B414395"/>
    <w:multiLevelType w:val="hybridMultilevel"/>
    <w:tmpl w:val="1BB8D01E"/>
    <w:lvl w:ilvl="0" w:tplc="DEA27078">
      <w:start w:val="4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339402CC"/>
    <w:multiLevelType w:val="multilevel"/>
    <w:tmpl w:val="1706A0EA"/>
    <w:lvl w:ilvl="0">
      <w:start w:val="1"/>
      <w:numFmt w:val="decimal"/>
      <w:pStyle w:val="1"/>
      <w:lvlText w:val="%1."/>
      <w:lvlJc w:val="left"/>
      <w:pPr>
        <w:tabs>
          <w:tab w:val="num" w:pos="972"/>
        </w:tabs>
        <w:ind w:left="972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116"/>
        </w:tabs>
        <w:ind w:left="111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1620"/>
        </w:tabs>
        <w:ind w:left="1620" w:hanging="720"/>
      </w:pPr>
      <w:rPr>
        <w:rFonts w:cs="Times New Roman"/>
        <w:color w:val="auto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64"/>
        </w:tabs>
        <w:ind w:left="17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42D10D86"/>
    <w:multiLevelType w:val="hybridMultilevel"/>
    <w:tmpl w:val="6A4EA7A6"/>
    <w:lvl w:ilvl="0" w:tplc="EF58BD72">
      <w:start w:val="2000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1927C3"/>
    <w:multiLevelType w:val="hybridMultilevel"/>
    <w:tmpl w:val="68AC1196"/>
    <w:lvl w:ilvl="0" w:tplc="FD4E4B4C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F9D5039"/>
    <w:multiLevelType w:val="hybridMultilevel"/>
    <w:tmpl w:val="25686D24"/>
    <w:lvl w:ilvl="0" w:tplc="24A2D7EC">
      <w:start w:val="6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7071F2D"/>
    <w:multiLevelType w:val="hybridMultilevel"/>
    <w:tmpl w:val="1F3A60BE"/>
    <w:lvl w:ilvl="0" w:tplc="DC64983E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C2A2CD9"/>
    <w:multiLevelType w:val="hybridMultilevel"/>
    <w:tmpl w:val="EC3C4158"/>
    <w:lvl w:ilvl="0" w:tplc="4F70131E">
      <w:start w:val="1"/>
      <w:numFmt w:val="decimal"/>
      <w:lvlText w:val="%1."/>
      <w:lvlJc w:val="left"/>
      <w:pPr>
        <w:ind w:left="1560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FB87794"/>
    <w:multiLevelType w:val="multilevel"/>
    <w:tmpl w:val="D708D1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28F5"/>
    <w:rsid w:val="000007D3"/>
    <w:rsid w:val="00031829"/>
    <w:rsid w:val="0007545C"/>
    <w:rsid w:val="000A61CA"/>
    <w:rsid w:val="000C6CB8"/>
    <w:rsid w:val="000C6EAB"/>
    <w:rsid w:val="000D2C31"/>
    <w:rsid w:val="0010125D"/>
    <w:rsid w:val="00110840"/>
    <w:rsid w:val="00157B36"/>
    <w:rsid w:val="00167C67"/>
    <w:rsid w:val="00177609"/>
    <w:rsid w:val="00183C2C"/>
    <w:rsid w:val="00185503"/>
    <w:rsid w:val="001932A2"/>
    <w:rsid w:val="001E6E13"/>
    <w:rsid w:val="00200FCC"/>
    <w:rsid w:val="00206DC3"/>
    <w:rsid w:val="00216DB3"/>
    <w:rsid w:val="0023578A"/>
    <w:rsid w:val="002406C8"/>
    <w:rsid w:val="00251CBC"/>
    <w:rsid w:val="00313A3A"/>
    <w:rsid w:val="00352095"/>
    <w:rsid w:val="003570FA"/>
    <w:rsid w:val="00367E6E"/>
    <w:rsid w:val="003F50BD"/>
    <w:rsid w:val="004076EE"/>
    <w:rsid w:val="00426511"/>
    <w:rsid w:val="004604D2"/>
    <w:rsid w:val="00487CBF"/>
    <w:rsid w:val="004C2F10"/>
    <w:rsid w:val="004C7585"/>
    <w:rsid w:val="004F67CA"/>
    <w:rsid w:val="0050467C"/>
    <w:rsid w:val="00523092"/>
    <w:rsid w:val="00523ED7"/>
    <w:rsid w:val="005273E9"/>
    <w:rsid w:val="0054445C"/>
    <w:rsid w:val="005528F5"/>
    <w:rsid w:val="00552B36"/>
    <w:rsid w:val="00570CA8"/>
    <w:rsid w:val="005B560E"/>
    <w:rsid w:val="005E228B"/>
    <w:rsid w:val="00612162"/>
    <w:rsid w:val="00615FC7"/>
    <w:rsid w:val="00631C88"/>
    <w:rsid w:val="006803E8"/>
    <w:rsid w:val="0068290D"/>
    <w:rsid w:val="006B0077"/>
    <w:rsid w:val="006B6726"/>
    <w:rsid w:val="006E0D70"/>
    <w:rsid w:val="0070043E"/>
    <w:rsid w:val="007023CC"/>
    <w:rsid w:val="0073412F"/>
    <w:rsid w:val="00735926"/>
    <w:rsid w:val="00736202"/>
    <w:rsid w:val="00755718"/>
    <w:rsid w:val="0079099E"/>
    <w:rsid w:val="007A7FC8"/>
    <w:rsid w:val="007B01FA"/>
    <w:rsid w:val="007C654C"/>
    <w:rsid w:val="007C68C1"/>
    <w:rsid w:val="007D02C8"/>
    <w:rsid w:val="007F1DB6"/>
    <w:rsid w:val="007F65F5"/>
    <w:rsid w:val="008021CB"/>
    <w:rsid w:val="008101AC"/>
    <w:rsid w:val="00870E24"/>
    <w:rsid w:val="00882211"/>
    <w:rsid w:val="008C50A5"/>
    <w:rsid w:val="009278D0"/>
    <w:rsid w:val="00940939"/>
    <w:rsid w:val="009B1CCB"/>
    <w:rsid w:val="009B33C4"/>
    <w:rsid w:val="009E2B1B"/>
    <w:rsid w:val="009F4AAC"/>
    <w:rsid w:val="00A07D11"/>
    <w:rsid w:val="00A3410E"/>
    <w:rsid w:val="00A41D25"/>
    <w:rsid w:val="00AC1435"/>
    <w:rsid w:val="00AD4B1E"/>
    <w:rsid w:val="00AE4DC5"/>
    <w:rsid w:val="00AF29E0"/>
    <w:rsid w:val="00B025BB"/>
    <w:rsid w:val="00B0305C"/>
    <w:rsid w:val="00B04BBA"/>
    <w:rsid w:val="00B47206"/>
    <w:rsid w:val="00B82A65"/>
    <w:rsid w:val="00B85503"/>
    <w:rsid w:val="00BA214B"/>
    <w:rsid w:val="00BD57BB"/>
    <w:rsid w:val="00BE195C"/>
    <w:rsid w:val="00C03620"/>
    <w:rsid w:val="00C15FE0"/>
    <w:rsid w:val="00C257B9"/>
    <w:rsid w:val="00C60613"/>
    <w:rsid w:val="00C66541"/>
    <w:rsid w:val="00C74684"/>
    <w:rsid w:val="00CB63BE"/>
    <w:rsid w:val="00CC2AA6"/>
    <w:rsid w:val="00CC387F"/>
    <w:rsid w:val="00CD31D3"/>
    <w:rsid w:val="00CE42FD"/>
    <w:rsid w:val="00D56661"/>
    <w:rsid w:val="00D63326"/>
    <w:rsid w:val="00DA1B1F"/>
    <w:rsid w:val="00DB402F"/>
    <w:rsid w:val="00E14B40"/>
    <w:rsid w:val="00EA4AE2"/>
    <w:rsid w:val="00EB6FD9"/>
    <w:rsid w:val="00EC5C2D"/>
    <w:rsid w:val="00EC6491"/>
    <w:rsid w:val="00F1328F"/>
    <w:rsid w:val="00F332E6"/>
    <w:rsid w:val="00F351C0"/>
    <w:rsid w:val="00F51EEF"/>
    <w:rsid w:val="00FE376C"/>
    <w:rsid w:val="00FE4338"/>
    <w:rsid w:val="00FF4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F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528F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5528F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5528F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5528F5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5528F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5528F5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lang w:eastAsia="en-US"/>
    </w:rPr>
  </w:style>
  <w:style w:type="paragraph" w:styleId="7">
    <w:name w:val="heading 7"/>
    <w:basedOn w:val="a"/>
    <w:next w:val="a"/>
    <w:link w:val="70"/>
    <w:qFormat/>
    <w:rsid w:val="005528F5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qFormat/>
    <w:rsid w:val="005528F5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qFormat/>
    <w:rsid w:val="005528F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28F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528F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528F5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528F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528F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528F5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5528F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5528F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528F5"/>
    <w:rPr>
      <w:rFonts w:ascii="Arial" w:eastAsia="Times New Roman" w:hAnsi="Arial" w:cs="Arial"/>
    </w:rPr>
  </w:style>
  <w:style w:type="character" w:customStyle="1" w:styleId="a3">
    <w:name w:val="Название Знак"/>
    <w:link w:val="a4"/>
    <w:locked/>
    <w:rsid w:val="005528F5"/>
    <w:rPr>
      <w:sz w:val="24"/>
      <w:lang w:eastAsia="ru-RU"/>
    </w:rPr>
  </w:style>
  <w:style w:type="paragraph" w:styleId="a4">
    <w:name w:val="Title"/>
    <w:basedOn w:val="a"/>
    <w:link w:val="a3"/>
    <w:qFormat/>
    <w:rsid w:val="005528F5"/>
    <w:pPr>
      <w:spacing w:after="0" w:line="240" w:lineRule="auto"/>
      <w:jc w:val="center"/>
    </w:pPr>
    <w:rPr>
      <w:rFonts w:asciiTheme="minorHAnsi" w:eastAsiaTheme="minorHAnsi" w:hAnsiTheme="minorHAnsi" w:cstheme="minorBidi"/>
      <w:sz w:val="24"/>
    </w:rPr>
  </w:style>
  <w:style w:type="character" w:customStyle="1" w:styleId="11">
    <w:name w:val="Название Знак1"/>
    <w:basedOn w:val="a0"/>
    <w:uiPriority w:val="10"/>
    <w:rsid w:val="005528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Основной текст с отступом Знак"/>
    <w:link w:val="a6"/>
    <w:locked/>
    <w:rsid w:val="005528F5"/>
    <w:rPr>
      <w:rFonts w:ascii="Calibri" w:hAnsi="Calibri"/>
    </w:rPr>
  </w:style>
  <w:style w:type="paragraph" w:styleId="a6">
    <w:name w:val="Body Text Indent"/>
    <w:basedOn w:val="a"/>
    <w:link w:val="a5"/>
    <w:rsid w:val="005528F5"/>
    <w:pPr>
      <w:spacing w:after="120"/>
      <w:ind w:left="283"/>
    </w:pPr>
    <w:rPr>
      <w:rFonts w:eastAsiaTheme="minorHAnsi" w:cstheme="minorBidi"/>
      <w:lang w:eastAsia="en-US"/>
    </w:rPr>
  </w:style>
  <w:style w:type="character" w:customStyle="1" w:styleId="12">
    <w:name w:val="Основной текст с отступом Знак1"/>
    <w:basedOn w:val="a0"/>
    <w:uiPriority w:val="99"/>
    <w:semiHidden/>
    <w:rsid w:val="005528F5"/>
    <w:rPr>
      <w:rFonts w:ascii="Calibri" w:eastAsia="Times New Roman" w:hAnsi="Calibri" w:cs="Times New Roman"/>
      <w:lang w:eastAsia="ru-RU"/>
    </w:rPr>
  </w:style>
  <w:style w:type="character" w:styleId="a7">
    <w:name w:val="Emphasis"/>
    <w:qFormat/>
    <w:rsid w:val="005528F5"/>
    <w:rPr>
      <w:i/>
      <w:iCs/>
    </w:rPr>
  </w:style>
  <w:style w:type="paragraph" w:styleId="a8">
    <w:name w:val="No Spacing"/>
    <w:uiPriority w:val="1"/>
    <w:qFormat/>
    <w:rsid w:val="005528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5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8F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B04BB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B04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04BB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onsPlusNormal">
    <w:name w:val="ConsPlusNormal"/>
    <w:rsid w:val="00B04B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EA4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A4AE2"/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552B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Гипертекстовая ссылка"/>
    <w:uiPriority w:val="99"/>
    <w:rsid w:val="00552B36"/>
    <w:rPr>
      <w:rFonts w:cs="Times New Roman"/>
      <w:b w:val="0"/>
      <w:color w:val="106BBE"/>
    </w:rPr>
  </w:style>
  <w:style w:type="paragraph" w:customStyle="1" w:styleId="ConsPlusCell">
    <w:name w:val="ConsPlusCell"/>
    <w:uiPriority w:val="99"/>
    <w:rsid w:val="00FE43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rsid w:val="00FE43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FE43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F0C99DC158CFECBE23FD23266CCA16BFCD3C1AC70E1DCC516142386E3FB5085D164BA88D86NDbD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78CD8-929D-4F7E-8603-E5E287890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8029</Words>
  <Characters>45769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3</cp:revision>
  <cp:lastPrinted>2022-02-17T13:14:00Z</cp:lastPrinted>
  <dcterms:created xsi:type="dcterms:W3CDTF">2022-02-18T07:32:00Z</dcterms:created>
  <dcterms:modified xsi:type="dcterms:W3CDTF">2022-02-18T07:36:00Z</dcterms:modified>
</cp:coreProperties>
</file>